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34482" w14:textId="16FDD86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317540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786022">
        <w:rPr>
          <w:sz w:val="32"/>
          <w:szCs w:val="32"/>
        </w:rPr>
        <w:t>13473</w:t>
      </w:r>
    </w:p>
    <w:p w14:paraId="77880A1D" w14:textId="1E56EDEA" w:rsidR="00E90E49" w:rsidRPr="00CE0424" w:rsidRDefault="009B64DE" w:rsidP="00311702">
      <w:pPr>
        <w:pStyle w:val="3GPPHeader"/>
      </w:pPr>
      <w:r>
        <w:t>Reno</w:t>
      </w:r>
      <w:r w:rsidR="00873DB0" w:rsidRPr="00631CA0">
        <w:t xml:space="preserve">, </w:t>
      </w:r>
      <w:r w:rsidR="00D67805">
        <w:t>US</w:t>
      </w:r>
      <w:r w:rsidR="00873DB0">
        <w:t xml:space="preserve">, </w:t>
      </w:r>
      <w:r>
        <w:t>2</w:t>
      </w:r>
      <w:r w:rsidR="00D67805">
        <w:t>7</w:t>
      </w:r>
      <w:r w:rsidR="00873DB0" w:rsidRPr="004E432D">
        <w:rPr>
          <w:vertAlign w:val="superscript"/>
        </w:rPr>
        <w:t>th</w:t>
      </w:r>
      <w:r w:rsidR="00873DB0">
        <w:t xml:space="preserve"> </w:t>
      </w:r>
      <w:r w:rsidR="00D67805">
        <w:t>Nov</w:t>
      </w:r>
      <w:r w:rsidR="00873DB0" w:rsidRPr="00631CA0">
        <w:t xml:space="preserve">– </w:t>
      </w:r>
      <w:r w:rsidR="00D67805">
        <w:t>1</w:t>
      </w:r>
      <w:r w:rsidR="00D67805" w:rsidRPr="00D67805">
        <w:rPr>
          <w:vertAlign w:val="superscript"/>
        </w:rPr>
        <w:t>st</w:t>
      </w:r>
      <w:r w:rsidR="00D67805">
        <w:t xml:space="preserve"> </w:t>
      </w:r>
      <w:r w:rsidR="00D67805">
        <w:t xml:space="preserve">Dec </w:t>
      </w:r>
      <w:r w:rsidR="00873DB0" w:rsidRPr="00631CA0">
        <w:t>2017</w:t>
      </w:r>
      <w:r>
        <w:t xml:space="preserve"> </w:t>
      </w:r>
      <w:r w:rsidR="00D67805">
        <w:tab/>
      </w:r>
      <w:r>
        <w:t xml:space="preserve">revision of </w:t>
      </w:r>
      <w:r w:rsidRPr="00D67805">
        <w:rPr>
          <w:szCs w:val="32"/>
        </w:rPr>
        <w:t>R2-1711174</w:t>
      </w:r>
    </w:p>
    <w:p w14:paraId="38F8E10A" w14:textId="401E9CE6" w:rsidR="00E90E49" w:rsidRPr="00CE0424" w:rsidRDefault="00E90E49" w:rsidP="00357380">
      <w:pPr>
        <w:pStyle w:val="3GPPHeader"/>
      </w:pPr>
    </w:p>
    <w:p w14:paraId="3EDE02B1" w14:textId="21D7E58B" w:rsidR="00E90E49" w:rsidRPr="00186673" w:rsidRDefault="00E90E49" w:rsidP="00311702">
      <w:pPr>
        <w:pStyle w:val="3GPPHeader"/>
        <w:rPr>
          <w:sz w:val="22"/>
          <w:szCs w:val="22"/>
          <w:lang w:val="en-US"/>
        </w:rPr>
      </w:pPr>
      <w:r w:rsidRPr="00186673">
        <w:rPr>
          <w:sz w:val="22"/>
          <w:szCs w:val="22"/>
          <w:lang w:val="en-US"/>
        </w:rPr>
        <w:t>Agenda Item:</w:t>
      </w:r>
      <w:r w:rsidRPr="00186673">
        <w:rPr>
          <w:sz w:val="22"/>
          <w:szCs w:val="22"/>
          <w:lang w:val="en-US"/>
        </w:rPr>
        <w:tab/>
      </w:r>
      <w:r w:rsidR="00802F4C">
        <w:rPr>
          <w:sz w:val="22"/>
          <w:lang w:val="en-US"/>
        </w:rPr>
        <w:t>10.3.1.</w:t>
      </w:r>
      <w:r w:rsidR="00E27D8D">
        <w:rPr>
          <w:sz w:val="22"/>
          <w:lang w:val="en-US"/>
        </w:rPr>
        <w:t>3</w:t>
      </w:r>
    </w:p>
    <w:p w14:paraId="661A13C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17553BF" w14:textId="6F09F3C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54372">
        <w:rPr>
          <w:sz w:val="22"/>
          <w:szCs w:val="22"/>
        </w:rPr>
        <w:t>RAR Contents</w:t>
      </w:r>
    </w:p>
    <w:p w14:paraId="5D1A7E6E" w14:textId="321CE310" w:rsidR="00E90E49" w:rsidRDefault="00E90E49" w:rsidP="00D546FF">
      <w:pPr>
        <w:pStyle w:val="3GPPHeader"/>
        <w:rPr>
          <w:sz w:val="22"/>
          <w:szCs w:val="22"/>
        </w:rPr>
      </w:pPr>
      <w:r w:rsidRPr="00732D5C">
        <w:rPr>
          <w:sz w:val="22"/>
          <w:szCs w:val="22"/>
        </w:rPr>
        <w:t>Document for:</w:t>
      </w:r>
      <w:r w:rsidRPr="00732D5C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193FA02D" w14:textId="77777777" w:rsidR="00DC7C3B" w:rsidRDefault="00DC7C3B" w:rsidP="00D546FF">
      <w:pPr>
        <w:pStyle w:val="3GPPHeader"/>
        <w:rPr>
          <w:sz w:val="22"/>
          <w:szCs w:val="22"/>
        </w:rPr>
      </w:pPr>
    </w:p>
    <w:p w14:paraId="74789202" w14:textId="77777777" w:rsidR="00C24345" w:rsidRDefault="00E90E49" w:rsidP="00A2052C">
      <w:pPr>
        <w:pStyle w:val="Heading1"/>
      </w:pPr>
      <w:r w:rsidRPr="00CE0424">
        <w:t>Introduction</w:t>
      </w:r>
    </w:p>
    <w:p w14:paraId="50864DF0" w14:textId="2C61EC07" w:rsidR="00954372" w:rsidRDefault="00954372" w:rsidP="00954372">
      <w:r>
        <w:t>In RAN2-99</w:t>
      </w:r>
      <w:r w:rsidR="007C4B7F">
        <w:t xml:space="preserve"> </w:t>
      </w:r>
      <w:r w:rsidR="00C201F8">
        <w:fldChar w:fldCharType="begin"/>
      </w:r>
      <w:r w:rsidR="00C201F8">
        <w:instrText xml:space="preserve"> REF _Ref493505874 \r \h </w:instrText>
      </w:r>
      <w:r w:rsidR="00C201F8">
        <w:fldChar w:fldCharType="separate"/>
      </w:r>
      <w:r w:rsidR="00C201F8">
        <w:t>[1]</w:t>
      </w:r>
      <w:r w:rsidR="00C201F8">
        <w:fldChar w:fldCharType="end"/>
      </w:r>
      <w:r>
        <w:t>, it was agreed that the following fields are always included in the RAR random access procedures: RAPID, UL grant, TA, Temporary C-RNTI for all cases other than msg. 1 SI request. BI will be supported similarly as</w:t>
      </w:r>
      <w:r w:rsidR="00B377F9">
        <w:t xml:space="preserve"> in</w:t>
      </w:r>
      <w:r>
        <w:t xml:space="preserve"> LTE. For SI request RAR, there is only one </w:t>
      </w:r>
      <w:proofErr w:type="spellStart"/>
      <w:r>
        <w:t>subheader</w:t>
      </w:r>
      <w:proofErr w:type="spellEnd"/>
      <w:r>
        <w:t xml:space="preserve"> comprising RAPID. Similar as </w:t>
      </w:r>
      <w:r w:rsidR="00B377F9">
        <w:t xml:space="preserve">in </w:t>
      </w:r>
      <w:r>
        <w:t xml:space="preserve">LTE, RAR multiplexing will be supported and MAC PDU of RAR will follow the NR MAC PDU format. </w:t>
      </w:r>
      <w:r w:rsidR="00206752">
        <w:t>In RAN2-99</w:t>
      </w:r>
      <w:proofErr w:type="gramStart"/>
      <w:r w:rsidR="00206752">
        <w:t>bis,</w:t>
      </w:r>
      <w:r w:rsidR="00B377F9">
        <w:t>it</w:t>
      </w:r>
      <w:proofErr w:type="gramEnd"/>
      <w:r w:rsidR="00B377F9">
        <w:t xml:space="preserve"> was</w:t>
      </w:r>
      <w:r w:rsidR="00206752">
        <w:t xml:space="preserve"> further agreement that</w:t>
      </w:r>
      <w:r w:rsidR="00B377F9">
        <w:t xml:space="preserve"> the</w:t>
      </w:r>
      <w:r w:rsidR="00206752">
        <w:t xml:space="preserve"> E bit, T bit and 6 bits for RAPID in the </w:t>
      </w:r>
      <w:proofErr w:type="spellStart"/>
      <w:r w:rsidR="00206752">
        <w:t>subheader</w:t>
      </w:r>
      <w:proofErr w:type="spellEnd"/>
      <w:r w:rsidR="00206752">
        <w:t xml:space="preserve"> are kept as in LTE.</w:t>
      </w:r>
    </w:p>
    <w:p w14:paraId="0E0FC0BC" w14:textId="4590FCBB" w:rsidR="00F517A3" w:rsidRDefault="00954372" w:rsidP="00954372">
      <w:r>
        <w:t xml:space="preserve">There is one FFS on whether SI request responses are grouped together. Further, the </w:t>
      </w:r>
      <w:r w:rsidR="00880557">
        <w:t>exact</w:t>
      </w:r>
      <w:r>
        <w:t xml:space="preserve"> MAC PDU design such as </w:t>
      </w:r>
      <w:proofErr w:type="spellStart"/>
      <w:r>
        <w:t>subheader</w:t>
      </w:r>
      <w:proofErr w:type="spellEnd"/>
      <w:r>
        <w:t xml:space="preserve"> are not sufficiently discussed yet. This paper investigates the open</w:t>
      </w:r>
      <w:r w:rsidR="007F1CA8">
        <w:t xml:space="preserve"> issues regarding</w:t>
      </w:r>
      <w:r>
        <w:t xml:space="preserve"> RAR design based on the available agreements</w:t>
      </w:r>
      <w:r w:rsidR="00F517A3">
        <w:t>.</w:t>
      </w:r>
    </w:p>
    <w:p w14:paraId="0D61AFD0" w14:textId="22E36DE3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18E8A6B" w14:textId="528B6DC3" w:rsidR="00E50C3D" w:rsidRDefault="00B377F9" w:rsidP="00E50C3D">
      <w:pPr>
        <w:pStyle w:val="BodyText"/>
      </w:pPr>
      <w:r>
        <w:t xml:space="preserve">The </w:t>
      </w:r>
      <w:r w:rsidR="00E50C3D">
        <w:t xml:space="preserve">UL grant in RAR is used to allocate the time frequency resources for message 3 transmission. In NR, the message 3 size can be variable and a UE can indicate the message size via random access preamble group selection if configured. The </w:t>
      </w:r>
      <w:proofErr w:type="spellStart"/>
      <w:r w:rsidR="00E50C3D">
        <w:t>gNB</w:t>
      </w:r>
      <w:proofErr w:type="spellEnd"/>
      <w:r w:rsidR="00E50C3D">
        <w:t xml:space="preserve"> can allocate the UL grant for message 3 when receiving the </w:t>
      </w:r>
      <w:proofErr w:type="gramStart"/>
      <w:r w:rsidR="00E50C3D">
        <w:t>random access</w:t>
      </w:r>
      <w:proofErr w:type="gramEnd"/>
      <w:r w:rsidR="00E50C3D">
        <w:t xml:space="preserve"> preamble from a UE. The minimum operation bandwidth (4.3 MHz) of NR is much larger than that (1.4 MHz) of LTE. The UL grant size</w:t>
      </w:r>
      <w:r w:rsidR="00B16985">
        <w:t xml:space="preserve"> field</w:t>
      </w:r>
      <w:r w:rsidR="00E50C3D">
        <w:t xml:space="preserve"> in NR RAR should be large enough to</w:t>
      </w:r>
      <w:r w:rsidR="00B16985">
        <w:t xml:space="preserve"> be able to </w:t>
      </w:r>
      <w:r w:rsidR="00E50C3D">
        <w:t>allocate the minimum operation bandwidth of NR. The exact UL grant size further depends on the resource group size, which is still being discussed in RAN1.</w:t>
      </w:r>
    </w:p>
    <w:p w14:paraId="2460EE62" w14:textId="7744BCD4" w:rsidR="00E50C3D" w:rsidRPr="00992A00" w:rsidRDefault="00E50C3D" w:rsidP="00E50C3D">
      <w:pPr>
        <w:pStyle w:val="Proposal"/>
        <w:tabs>
          <w:tab w:val="clear" w:pos="1304"/>
        </w:tabs>
        <w:ind w:left="1701" w:hanging="1701"/>
      </w:pPr>
      <w:bookmarkStart w:id="2" w:name="_Toc497225904"/>
      <w:bookmarkStart w:id="3" w:name="_Toc498004146"/>
      <w:bookmarkStart w:id="4" w:name="_Toc498633513"/>
      <w:bookmarkStart w:id="5" w:name="_Toc498633701"/>
      <w:r>
        <w:t>T</w:t>
      </w:r>
      <w:r w:rsidRPr="00992A00">
        <w:t>he size of UL grant</w:t>
      </w:r>
      <w:r>
        <w:t xml:space="preserve"> </w:t>
      </w:r>
      <w:r w:rsidR="00B16985">
        <w:t xml:space="preserve">field </w:t>
      </w:r>
      <w:r>
        <w:t>in RAR</w:t>
      </w:r>
      <w:r w:rsidRPr="00992A00">
        <w:t xml:space="preserve"> </w:t>
      </w:r>
      <w:r>
        <w:t xml:space="preserve">message </w:t>
      </w:r>
      <w:r w:rsidRPr="00992A00">
        <w:t xml:space="preserve">depends on </w:t>
      </w:r>
      <w:r>
        <w:t xml:space="preserve">further </w:t>
      </w:r>
      <w:r w:rsidRPr="00992A00">
        <w:t>input from RAN1</w:t>
      </w:r>
      <w:bookmarkEnd w:id="2"/>
      <w:bookmarkEnd w:id="3"/>
      <w:r>
        <w:t>.</w:t>
      </w:r>
      <w:bookmarkEnd w:id="4"/>
      <w:bookmarkEnd w:id="5"/>
    </w:p>
    <w:p w14:paraId="2D4A0FF0" w14:textId="06195F46" w:rsidR="00C826F6" w:rsidRDefault="009B64DE" w:rsidP="009B64DE">
      <w:r>
        <w:t xml:space="preserve">According to RAN1 agreement, the maximum </w:t>
      </w:r>
      <w:r w:rsidR="00A95DA8">
        <w:t>Timing Advance (</w:t>
      </w:r>
      <w:r>
        <w:t>TA</w:t>
      </w:r>
      <w:r w:rsidR="00A95DA8">
        <w:t>)</w:t>
      </w:r>
      <w:r>
        <w:t xml:space="preserve"> size is 12</w:t>
      </w:r>
      <w:r w:rsidR="001E0E39">
        <w:t xml:space="preserve"> bits</w:t>
      </w:r>
      <w:r>
        <w:t>.</w:t>
      </w:r>
      <w:r w:rsidR="00D50921">
        <w:t xml:space="preserve"> H</w:t>
      </w:r>
      <w:r w:rsidR="00C826F6">
        <w:t xml:space="preserve">owever, for </w:t>
      </w:r>
      <w:r w:rsidR="00A95DA8">
        <w:t xml:space="preserve">a </w:t>
      </w:r>
      <w:r w:rsidR="00C826F6">
        <w:t xml:space="preserve">NR cell at </w:t>
      </w:r>
      <w:r w:rsidR="00D50921">
        <w:t xml:space="preserve">very high frequency or </w:t>
      </w:r>
      <w:r w:rsidR="00C826F6">
        <w:t>in super dense deployment case, the cell size is small</w:t>
      </w:r>
      <w:r w:rsidR="001E0E39">
        <w:t>, which means</w:t>
      </w:r>
      <w:r w:rsidR="00D50921">
        <w:t xml:space="preserve"> </w:t>
      </w:r>
      <w:r w:rsidR="00B377F9">
        <w:t>that a</w:t>
      </w:r>
      <w:r w:rsidR="00D50921">
        <w:t xml:space="preserve"> TA field</w:t>
      </w:r>
      <w:r w:rsidR="00B377F9">
        <w:t xml:space="preserve"> of 12 bits</w:t>
      </w:r>
      <w:r w:rsidR="00D50921">
        <w:t xml:space="preserve"> is not necessary</w:t>
      </w:r>
      <w:r w:rsidR="00F514A3">
        <w:t xml:space="preserve"> due to </w:t>
      </w:r>
      <w:r w:rsidR="00C826F6">
        <w:t xml:space="preserve">the </w:t>
      </w:r>
      <w:r w:rsidR="00F514A3">
        <w:t xml:space="preserve">small propagation delay between </w:t>
      </w:r>
      <w:proofErr w:type="spellStart"/>
      <w:r w:rsidR="00F514A3">
        <w:t>gNB</w:t>
      </w:r>
      <w:proofErr w:type="spellEnd"/>
      <w:r w:rsidR="00F514A3">
        <w:t xml:space="preserve"> and UE</w:t>
      </w:r>
      <w:r w:rsidR="00D50921">
        <w:t xml:space="preserve">. In our companion paper </w:t>
      </w:r>
      <w:r w:rsidR="00D50921">
        <w:fldChar w:fldCharType="begin"/>
      </w:r>
      <w:r w:rsidR="00D50921">
        <w:instrText xml:space="preserve"> REF _Ref498000671 \r \h </w:instrText>
      </w:r>
      <w:r w:rsidR="00D50921">
        <w:fldChar w:fldCharType="separate"/>
      </w:r>
      <w:r w:rsidR="00D50921">
        <w:t>[2]</w:t>
      </w:r>
      <w:r w:rsidR="00D50921">
        <w:fldChar w:fldCharType="end"/>
      </w:r>
      <w:r w:rsidR="00D50921">
        <w:t xml:space="preserve">, it is </w:t>
      </w:r>
      <w:r w:rsidR="00B377F9">
        <w:t>concluded</w:t>
      </w:r>
      <w:r w:rsidR="00D50921">
        <w:t xml:space="preserve"> that a TA field length of 5 bits </w:t>
      </w:r>
      <w:r w:rsidR="00C826F6">
        <w:t>is</w:t>
      </w:r>
      <w:r w:rsidR="00D50921">
        <w:t xml:space="preserve"> enough for small cell </w:t>
      </w:r>
      <w:r w:rsidR="00C826F6">
        <w:t>size</w:t>
      </w:r>
      <w:r w:rsidR="00B16985">
        <w:t>s</w:t>
      </w:r>
      <w:r w:rsidR="00D50921">
        <w:t>. Compared to 12-bit TA</w:t>
      </w:r>
      <w:r w:rsidR="007E0AF1">
        <w:t xml:space="preserve"> size</w:t>
      </w:r>
      <w:r w:rsidR="00D50921">
        <w:t xml:space="preserve">, one byte can be saved </w:t>
      </w:r>
      <w:r w:rsidR="00B707A4">
        <w:t>for the MAC RAR PDU</w:t>
      </w:r>
      <w:r w:rsidR="00C826F6">
        <w:t xml:space="preserve">, which means </w:t>
      </w:r>
      <w:r w:rsidR="009A51C6">
        <w:t xml:space="preserve">a considerable </w:t>
      </w:r>
      <w:r w:rsidR="00C826F6">
        <w:t>RAR coverage improvement with lower coding rate</w:t>
      </w:r>
      <w:r w:rsidR="009A51C6">
        <w:t xml:space="preserve"> in the same amount of time-frequency resources for RAR transmission</w:t>
      </w:r>
      <w:r w:rsidR="00C826F6">
        <w:t>.</w:t>
      </w:r>
      <w:r w:rsidR="00D549A8">
        <w:t xml:space="preserve"> The TA field size of 12 bit</w:t>
      </w:r>
      <w:r w:rsidR="00C826F6">
        <w:t>s</w:t>
      </w:r>
      <w:r w:rsidR="00D549A8">
        <w:t xml:space="preserve"> </w:t>
      </w:r>
      <w:r w:rsidR="00B16985">
        <w:t>will still be needed</w:t>
      </w:r>
      <w:r w:rsidR="00D549A8">
        <w:t xml:space="preserve"> for large cell size</w:t>
      </w:r>
      <w:r w:rsidR="00B16985">
        <w:t>s</w:t>
      </w:r>
      <w:r w:rsidR="00D549A8">
        <w:t>.</w:t>
      </w:r>
      <w:r w:rsidR="00D50921">
        <w:t xml:space="preserve"> </w:t>
      </w:r>
      <w:r w:rsidR="00D549A8">
        <w:t>A correspondence between PRACH preamble format and the TA field size can be defined so that a</w:t>
      </w:r>
      <w:r w:rsidR="00D50921">
        <w:t xml:space="preserve"> UE can know the TA field size according to the PRACH preamble format</w:t>
      </w:r>
      <w:r w:rsidR="007E0AF1">
        <w:t>. In our companion paper</w:t>
      </w:r>
      <w:r w:rsidR="00D50921">
        <w:t xml:space="preserve"> </w:t>
      </w:r>
      <w:r w:rsidR="00D50921">
        <w:fldChar w:fldCharType="begin"/>
      </w:r>
      <w:r w:rsidR="00D50921">
        <w:instrText xml:space="preserve"> REF _Ref498000880 \r \h </w:instrText>
      </w:r>
      <w:r w:rsidR="00D50921">
        <w:fldChar w:fldCharType="separate"/>
      </w:r>
      <w:r w:rsidR="00D50921">
        <w:t>[3]</w:t>
      </w:r>
      <w:r w:rsidR="00D50921">
        <w:fldChar w:fldCharType="end"/>
      </w:r>
      <w:r w:rsidR="007E0AF1">
        <w:t xml:space="preserve"> in RAN1</w:t>
      </w:r>
      <w:r w:rsidR="00D50921">
        <w:t xml:space="preserve">, </w:t>
      </w:r>
      <w:r w:rsidR="007E0AF1">
        <w:t>it was proposed that such correspondence can be i</w:t>
      </w:r>
      <w:r w:rsidR="00D50921">
        <w:t>ndicated to UE via PRACH configuration IE</w:t>
      </w:r>
      <w:r w:rsidR="007E0AF1">
        <w:t>, e.g., PRACH preamble format</w:t>
      </w:r>
      <w:r w:rsidR="00D50921">
        <w:t>.</w:t>
      </w:r>
      <w:r w:rsidR="00C826F6">
        <w:t xml:space="preserve"> </w:t>
      </w:r>
    </w:p>
    <w:p w14:paraId="4025B9B2" w14:textId="7A7F7E21" w:rsidR="001E102F" w:rsidRDefault="00677397" w:rsidP="009B64DE">
      <w:r>
        <w:t xml:space="preserve">In our </w:t>
      </w:r>
      <w:proofErr w:type="gramStart"/>
      <w:r>
        <w:t>analysis</w:t>
      </w:r>
      <w:proofErr w:type="gramEnd"/>
      <w:r>
        <w:t xml:space="preserve"> we a</w:t>
      </w:r>
      <w:r w:rsidR="00E50C3D">
        <w:t>ssum</w:t>
      </w:r>
      <w:r>
        <w:t>e</w:t>
      </w:r>
      <w:r w:rsidR="00E50C3D">
        <w:t xml:space="preserve"> the UL grant</w:t>
      </w:r>
      <w:r>
        <w:t xml:space="preserve"> field</w:t>
      </w:r>
      <w:r w:rsidR="00E50C3D">
        <w:t xml:space="preserve"> size is one or two bits larger than th</w:t>
      </w:r>
      <w:r>
        <w:t xml:space="preserve">e </w:t>
      </w:r>
      <w:r w:rsidR="00E50C3D">
        <w:t xml:space="preserve">20 bits </w:t>
      </w:r>
      <w:r>
        <w:t xml:space="preserve">used </w:t>
      </w:r>
      <w:r w:rsidR="00E50C3D">
        <w:t xml:space="preserve">in LTE due to the larger minimum operation bandwidth. </w:t>
      </w:r>
      <w:r>
        <w:fldChar w:fldCharType="begin"/>
      </w:r>
      <w:r>
        <w:instrText xml:space="preserve"> REF _Ref498613623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a</w:t>
      </w:r>
      <w:r w:rsidR="00E50C3D">
        <w:t xml:space="preserve"> compar</w:t>
      </w:r>
      <w:r>
        <w:t>ison of</w:t>
      </w:r>
      <w:r w:rsidR="00E50C3D">
        <w:t xml:space="preserve"> the RAR format sizes with different TA </w:t>
      </w:r>
      <w:r>
        <w:t xml:space="preserve">field </w:t>
      </w:r>
      <w:r w:rsidR="00E50C3D">
        <w:t>sizes. The upper figure shows that RAR format size of 7 bytes (TA: 12 bit</w:t>
      </w:r>
      <w:r w:rsidR="00210FBA">
        <w:t>s</w:t>
      </w:r>
      <w:r w:rsidR="00E50C3D">
        <w:t>, UL grant:</w:t>
      </w:r>
      <w:r w:rsidR="00210FBA">
        <w:t xml:space="preserve"> </w:t>
      </w:r>
      <w:r w:rsidR="00E50C3D">
        <w:t>22 bit</w:t>
      </w:r>
      <w:r w:rsidR="00210FBA">
        <w:t>s</w:t>
      </w:r>
      <w:r w:rsidR="00E50C3D">
        <w:t>, Temporary C-RTNI 16 bit</w:t>
      </w:r>
      <w:r w:rsidR="00210FBA">
        <w:t>s</w:t>
      </w:r>
      <w:r w:rsidR="00E50C3D">
        <w:t xml:space="preserve">, and 6 reserved bits) and the </w:t>
      </w:r>
      <w:r>
        <w:t>lower</w:t>
      </w:r>
      <w:r w:rsidR="00E50C3D">
        <w:t xml:space="preserve"> figure shows another RAR format size of 6 bytes (TA: 7 bit</w:t>
      </w:r>
      <w:r w:rsidR="00210FBA">
        <w:t>s</w:t>
      </w:r>
      <w:r w:rsidR="00E50C3D">
        <w:t>, UL grant:</w:t>
      </w:r>
      <w:r w:rsidR="00210FBA">
        <w:t xml:space="preserve"> </w:t>
      </w:r>
      <w:r w:rsidR="00E50C3D">
        <w:t>22 bit</w:t>
      </w:r>
      <w:r w:rsidR="00210FBA">
        <w:t>s</w:t>
      </w:r>
      <w:r w:rsidR="00E50C3D">
        <w:t>, Temporary C-RTNI 16 bit</w:t>
      </w:r>
      <w:r w:rsidR="00210FBA">
        <w:t>s</w:t>
      </w:r>
      <w:r w:rsidR="00E50C3D">
        <w:t xml:space="preserve">, and 5 reserved bits). </w:t>
      </w:r>
    </w:p>
    <w:p w14:paraId="57F60911" w14:textId="4E66B0EB" w:rsidR="00DC74D5" w:rsidRDefault="001E102F" w:rsidP="00786022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18B896C" wp14:editId="7F45361E">
            <wp:extent cx="4485478" cy="23912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384" cy="2392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9DFF69" w14:textId="7F70CF3A" w:rsidR="001E102F" w:rsidRDefault="001E102F" w:rsidP="00786022">
      <w:pPr>
        <w:pStyle w:val="ListParagraph"/>
        <w:numPr>
          <w:ilvl w:val="0"/>
          <w:numId w:val="44"/>
        </w:numPr>
        <w:jc w:val="center"/>
      </w:pPr>
      <w:r>
        <w:t>RAR format example with 12-bit TA</w:t>
      </w:r>
    </w:p>
    <w:p w14:paraId="2DECDFE4" w14:textId="3340906D" w:rsidR="001E102F" w:rsidRDefault="001E102F" w:rsidP="00786022">
      <w:pPr>
        <w:jc w:val="center"/>
      </w:pPr>
      <w:r>
        <w:rPr>
          <w:noProof/>
          <w:lang w:val="en-US"/>
        </w:rPr>
        <w:drawing>
          <wp:inline distT="0" distB="0" distL="0" distR="0" wp14:anchorId="51A9151B" wp14:editId="22141416">
            <wp:extent cx="4485005" cy="21666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052" cy="217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2D0D6" w14:textId="53B45D24" w:rsidR="001E102F" w:rsidRDefault="001E102F" w:rsidP="00786022">
      <w:pPr>
        <w:pStyle w:val="ListParagraph"/>
        <w:numPr>
          <w:ilvl w:val="0"/>
          <w:numId w:val="44"/>
        </w:numPr>
        <w:jc w:val="center"/>
      </w:pPr>
      <w:r>
        <w:t>RAR format example with 5-bit TA</w:t>
      </w:r>
    </w:p>
    <w:p w14:paraId="7A2C2B2B" w14:textId="6FE545F5" w:rsidR="00DC74D5" w:rsidRDefault="00E50C3D" w:rsidP="00786022">
      <w:pPr>
        <w:pStyle w:val="Caption"/>
      </w:pPr>
      <w:bookmarkStart w:id="6" w:name="_Ref4986136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 xml:space="preserve"> one byte is saved with 5-bit TA</w:t>
      </w:r>
    </w:p>
    <w:p w14:paraId="53A3F2EE" w14:textId="4021D0A0" w:rsidR="009B64DE" w:rsidRDefault="005D124A" w:rsidP="00786022">
      <w:pPr>
        <w:pStyle w:val="Proposal"/>
        <w:tabs>
          <w:tab w:val="clear" w:pos="1304"/>
        </w:tabs>
        <w:ind w:left="1701" w:hanging="1701"/>
      </w:pPr>
      <w:bookmarkStart w:id="7" w:name="_Toc498004142"/>
      <w:bookmarkStart w:id="8" w:name="_Toc498633514"/>
      <w:bookmarkStart w:id="9" w:name="_Toc498633702"/>
      <w:r>
        <w:t>Two</w:t>
      </w:r>
      <w:r w:rsidR="00D549A8">
        <w:t xml:space="preserve"> </w:t>
      </w:r>
      <w:r w:rsidR="009B64DE" w:rsidRPr="00786022">
        <w:t xml:space="preserve">TA </w:t>
      </w:r>
      <w:r w:rsidR="00677397">
        <w:t xml:space="preserve">field </w:t>
      </w:r>
      <w:r>
        <w:t xml:space="preserve">sizes are supported </w:t>
      </w:r>
      <w:r w:rsidR="009B64DE" w:rsidRPr="00786022">
        <w:t xml:space="preserve">in </w:t>
      </w:r>
      <w:r>
        <w:t xml:space="preserve">a </w:t>
      </w:r>
      <w:r w:rsidR="009B64DE" w:rsidRPr="00786022">
        <w:t xml:space="preserve">RAR </w:t>
      </w:r>
      <w:r>
        <w:t>message</w:t>
      </w:r>
      <w:bookmarkEnd w:id="7"/>
      <w:r w:rsidR="00A95DA8">
        <w:t>:</w:t>
      </w:r>
      <w:bookmarkEnd w:id="8"/>
      <w:bookmarkEnd w:id="9"/>
    </w:p>
    <w:p w14:paraId="3EF36D86" w14:textId="2B0B4470" w:rsidR="005D124A" w:rsidRDefault="005D124A" w:rsidP="00786022">
      <w:pPr>
        <w:pStyle w:val="Proposal"/>
        <w:numPr>
          <w:ilvl w:val="1"/>
          <w:numId w:val="3"/>
        </w:numPr>
      </w:pPr>
      <w:bookmarkStart w:id="10" w:name="_Toc498004143"/>
      <w:bookmarkStart w:id="11" w:name="_Toc498633515"/>
      <w:bookmarkStart w:id="12" w:name="_Toc498633703"/>
      <w:r>
        <w:t xml:space="preserve">A short TA </w:t>
      </w:r>
      <w:r w:rsidR="00677397">
        <w:t xml:space="preserve">field </w:t>
      </w:r>
      <w:r>
        <w:t>size of 5 bits for small cell size</w:t>
      </w:r>
      <w:bookmarkEnd w:id="10"/>
      <w:bookmarkEnd w:id="11"/>
      <w:bookmarkEnd w:id="12"/>
    </w:p>
    <w:p w14:paraId="325FD39A" w14:textId="3B61E245" w:rsidR="005D124A" w:rsidRPr="00786022" w:rsidRDefault="005D124A" w:rsidP="00786022">
      <w:pPr>
        <w:pStyle w:val="Proposal"/>
        <w:numPr>
          <w:ilvl w:val="1"/>
          <w:numId w:val="3"/>
        </w:numPr>
      </w:pPr>
      <w:bookmarkStart w:id="13" w:name="_Toc498004144"/>
      <w:bookmarkStart w:id="14" w:name="_Toc498633516"/>
      <w:bookmarkStart w:id="15" w:name="_Toc498633704"/>
      <w:r>
        <w:t xml:space="preserve">A large TA </w:t>
      </w:r>
      <w:r w:rsidR="00677397">
        <w:t xml:space="preserve">field </w:t>
      </w:r>
      <w:r>
        <w:t>size of 12 bits for large cell size</w:t>
      </w:r>
      <w:bookmarkEnd w:id="13"/>
      <w:bookmarkEnd w:id="14"/>
      <w:bookmarkEnd w:id="15"/>
      <w:r>
        <w:t xml:space="preserve"> </w:t>
      </w:r>
    </w:p>
    <w:p w14:paraId="75FBBA65" w14:textId="2888CFFC" w:rsidR="00B60A43" w:rsidRDefault="00DB43C0" w:rsidP="00786022">
      <w:pPr>
        <w:pStyle w:val="Proposal"/>
        <w:tabs>
          <w:tab w:val="clear" w:pos="1304"/>
        </w:tabs>
        <w:ind w:left="1701" w:hanging="1701"/>
      </w:pPr>
      <w:bookmarkStart w:id="16" w:name="_Toc498004145"/>
      <w:bookmarkStart w:id="17" w:name="_Toc498633517"/>
      <w:bookmarkStart w:id="18" w:name="_Toc498633705"/>
      <w:r>
        <w:t xml:space="preserve">The TA </w:t>
      </w:r>
      <w:r w:rsidR="00677397">
        <w:t xml:space="preserve">field </w:t>
      </w:r>
      <w:r>
        <w:t>size in RAR message is indicated via PRACH configuration</w:t>
      </w:r>
      <w:bookmarkEnd w:id="16"/>
      <w:r w:rsidR="001F2E26">
        <w:t xml:space="preserve"> (e.g. PRACH preamble format).</w:t>
      </w:r>
      <w:bookmarkEnd w:id="17"/>
      <w:bookmarkEnd w:id="18"/>
    </w:p>
    <w:p w14:paraId="2888A782" w14:textId="7F9F7DA5" w:rsidR="00AB514F" w:rsidRPr="00786022" w:rsidRDefault="00887797" w:rsidP="00786022">
      <w:pPr>
        <w:pStyle w:val="BodyText"/>
        <w:rPr>
          <w:lang w:val="en-US"/>
        </w:rPr>
      </w:pPr>
      <w:r>
        <w:t xml:space="preserve">In RAN2-99, </w:t>
      </w:r>
      <w:r w:rsidR="00B60A43">
        <w:t xml:space="preserve">it was agreed that </w:t>
      </w:r>
      <w:r>
        <w:t>NR will support C-RNTI (unique within a cell) and A-RNTI (unique with</w:t>
      </w:r>
      <w:r w:rsidR="00EF11CA">
        <w:t>in</w:t>
      </w:r>
      <w:r>
        <w:t xml:space="preserve"> an area larger than or equal to a cell). </w:t>
      </w:r>
      <w:r w:rsidR="00B60A43">
        <w:t xml:space="preserve">A-RNTI, which is longer than C-RNTI, is used to identify the </w:t>
      </w:r>
      <w:r w:rsidR="00957CB6">
        <w:t>terminal</w:t>
      </w:r>
      <w:r w:rsidR="00B60A43">
        <w:t xml:space="preserve"> that holds the UE context. </w:t>
      </w:r>
      <w:r w:rsidRPr="00786022">
        <w:rPr>
          <w:lang w:val="en-US"/>
        </w:rPr>
        <w:t>A-RNTI</w:t>
      </w:r>
      <w:r w:rsidR="00B60A43" w:rsidRPr="00786022">
        <w:rPr>
          <w:lang w:val="en-US"/>
        </w:rPr>
        <w:t xml:space="preserve"> was renamed to be I-RNTI afterwards. Hence, f</w:t>
      </w:r>
      <w:r w:rsidRPr="00786022">
        <w:rPr>
          <w:lang w:val="en-US"/>
        </w:rPr>
        <w:t xml:space="preserve">or a UE in </w:t>
      </w:r>
      <w:proofErr w:type="spellStart"/>
      <w:r w:rsidRPr="00786022">
        <w:rPr>
          <w:lang w:val="en-US"/>
        </w:rPr>
        <w:t>RRC_inactive</w:t>
      </w:r>
      <w:proofErr w:type="spellEnd"/>
      <w:r w:rsidRPr="00786022">
        <w:rPr>
          <w:lang w:val="en-US"/>
        </w:rPr>
        <w:t xml:space="preserve"> state, the </w:t>
      </w:r>
      <w:r w:rsidR="00B60A43" w:rsidRPr="00786022">
        <w:rPr>
          <w:lang w:val="en-US"/>
        </w:rPr>
        <w:t>I</w:t>
      </w:r>
      <w:r w:rsidRPr="00786022">
        <w:rPr>
          <w:lang w:val="en-US"/>
        </w:rPr>
        <w:t xml:space="preserve">-RNTI </w:t>
      </w:r>
      <w:r w:rsidR="00957CB6" w:rsidRPr="00786022">
        <w:rPr>
          <w:lang w:val="en-US"/>
        </w:rPr>
        <w:t>instead of C-RNTI is</w:t>
      </w:r>
      <w:r w:rsidRPr="00786022">
        <w:rPr>
          <w:lang w:val="en-US"/>
        </w:rPr>
        <w:t xml:space="preserve"> used identify the </w:t>
      </w:r>
      <w:r w:rsidR="00957CB6" w:rsidRPr="00786022">
        <w:rPr>
          <w:lang w:val="en-US"/>
        </w:rPr>
        <w:t xml:space="preserve">terminal </w:t>
      </w:r>
      <w:r w:rsidRPr="00786022">
        <w:rPr>
          <w:lang w:val="en-US"/>
        </w:rPr>
        <w:t>node</w:t>
      </w:r>
      <w:r w:rsidR="00957CB6" w:rsidRPr="00786022">
        <w:rPr>
          <w:lang w:val="en-US"/>
        </w:rPr>
        <w:t xml:space="preserve"> in </w:t>
      </w:r>
      <w:proofErr w:type="spellStart"/>
      <w:r w:rsidR="00957CB6" w:rsidRPr="00786022">
        <w:rPr>
          <w:lang w:val="en-US"/>
        </w:rPr>
        <w:t>RRC_inactive</w:t>
      </w:r>
      <w:proofErr w:type="spellEnd"/>
      <w:r w:rsidR="00957CB6" w:rsidRPr="00786022">
        <w:rPr>
          <w:lang w:val="en-US"/>
        </w:rPr>
        <w:t xml:space="preserve"> state. This means, the C-RNTI </w:t>
      </w:r>
      <w:r w:rsidRPr="00786022">
        <w:rPr>
          <w:lang w:val="en-US"/>
        </w:rPr>
        <w:t xml:space="preserve">is released when a UE enters </w:t>
      </w:r>
      <w:proofErr w:type="spellStart"/>
      <w:r w:rsidRPr="00786022">
        <w:rPr>
          <w:lang w:val="en-US"/>
        </w:rPr>
        <w:t>RRC_inactive</w:t>
      </w:r>
      <w:proofErr w:type="spellEnd"/>
      <w:r w:rsidRPr="00786022">
        <w:rPr>
          <w:lang w:val="en-US"/>
        </w:rPr>
        <w:t xml:space="preserve"> state from </w:t>
      </w:r>
      <w:proofErr w:type="spellStart"/>
      <w:r w:rsidRPr="00786022">
        <w:rPr>
          <w:lang w:val="en-US"/>
        </w:rPr>
        <w:t>RRC_active</w:t>
      </w:r>
      <w:proofErr w:type="spellEnd"/>
      <w:r w:rsidRPr="00786022">
        <w:rPr>
          <w:lang w:val="en-US"/>
        </w:rPr>
        <w:t xml:space="preserve"> state.</w:t>
      </w:r>
      <w:r w:rsidR="00B60A43" w:rsidRPr="00786022">
        <w:rPr>
          <w:lang w:val="en-US"/>
        </w:rPr>
        <w:t xml:space="preserve">  </w:t>
      </w:r>
    </w:p>
    <w:p w14:paraId="3A780765" w14:textId="11B98993" w:rsidR="00AB514F" w:rsidRPr="00786022" w:rsidRDefault="00AB514F" w:rsidP="00786022">
      <w:pPr>
        <w:pStyle w:val="Observation"/>
      </w:pPr>
      <w:bookmarkStart w:id="19" w:name="_Toc498633446"/>
      <w:bookmarkStart w:id="20" w:name="_Toc498633476"/>
      <w:r w:rsidRPr="00786022">
        <w:t xml:space="preserve">UE in </w:t>
      </w:r>
      <w:proofErr w:type="spellStart"/>
      <w:r w:rsidRPr="00786022">
        <w:t>RRC_inactive</w:t>
      </w:r>
      <w:proofErr w:type="spellEnd"/>
      <w:r w:rsidRPr="00786022">
        <w:t xml:space="preserve"> state does not </w:t>
      </w:r>
      <w:r w:rsidR="001A2ECC">
        <w:t>need</w:t>
      </w:r>
      <w:r w:rsidRPr="00786022">
        <w:t xml:space="preserve"> C-RNTI</w:t>
      </w:r>
      <w:r w:rsidR="001F2E26">
        <w:t>.</w:t>
      </w:r>
      <w:bookmarkEnd w:id="19"/>
      <w:bookmarkEnd w:id="20"/>
    </w:p>
    <w:p w14:paraId="634EF301" w14:textId="3FEBF4DF" w:rsidR="00887797" w:rsidRDefault="00B60A43" w:rsidP="00786022">
      <w:pPr>
        <w:pStyle w:val="BodyText"/>
        <w:rPr>
          <w:i/>
          <w:iCs/>
          <w:u w:val="single"/>
        </w:rPr>
      </w:pPr>
      <w:r w:rsidRPr="00786022">
        <w:rPr>
          <w:lang w:val="en-US"/>
        </w:rPr>
        <w:t xml:space="preserve">When C-RNTI is only used for </w:t>
      </w:r>
      <w:proofErr w:type="spellStart"/>
      <w:r w:rsidRPr="00786022">
        <w:rPr>
          <w:lang w:val="en-US"/>
        </w:rPr>
        <w:t>RRC_active</w:t>
      </w:r>
      <w:proofErr w:type="spellEnd"/>
      <w:r w:rsidRPr="00786022">
        <w:rPr>
          <w:lang w:val="en-US"/>
        </w:rPr>
        <w:t xml:space="preserve"> UE, the required length should match the maximum number of </w:t>
      </w:r>
      <w:proofErr w:type="spellStart"/>
      <w:r w:rsidRPr="00786022">
        <w:rPr>
          <w:lang w:val="en-US"/>
        </w:rPr>
        <w:t>RRC_active</w:t>
      </w:r>
      <w:proofErr w:type="spellEnd"/>
      <w:r w:rsidRPr="00786022">
        <w:rPr>
          <w:lang w:val="en-US"/>
        </w:rPr>
        <w:t xml:space="preserve"> UEs in a cell. In LTE, C-RNTI </w:t>
      </w:r>
      <w:r w:rsidR="00EF11CA" w:rsidRPr="00786022">
        <w:rPr>
          <w:lang w:val="en-US"/>
        </w:rPr>
        <w:t xml:space="preserve">length </w:t>
      </w:r>
      <w:r w:rsidRPr="00786022">
        <w:rPr>
          <w:lang w:val="en-US"/>
        </w:rPr>
        <w:t>is 16 bit</w:t>
      </w:r>
      <w:r w:rsidR="00EF11CA" w:rsidRPr="00786022">
        <w:rPr>
          <w:lang w:val="en-US"/>
        </w:rPr>
        <w:t>s</w:t>
      </w:r>
      <w:r w:rsidRPr="00786022">
        <w:rPr>
          <w:lang w:val="en-US"/>
        </w:rPr>
        <w:t xml:space="preserve">, corresponding </w:t>
      </w:r>
      <w:r w:rsidR="001A2ECC" w:rsidRPr="00786022">
        <w:rPr>
          <w:lang w:val="en-US"/>
        </w:rPr>
        <w:t xml:space="preserve">to </w:t>
      </w:r>
      <w:r w:rsidRPr="00786022">
        <w:rPr>
          <w:lang w:val="en-US"/>
        </w:rPr>
        <w:t xml:space="preserve">a maximum number </w:t>
      </w:r>
      <w:r w:rsidR="001A2ECC" w:rsidRPr="00786022">
        <w:rPr>
          <w:lang w:val="en-US"/>
        </w:rPr>
        <w:t xml:space="preserve">of </w:t>
      </w:r>
      <w:r w:rsidRPr="00786022">
        <w:rPr>
          <w:lang w:val="en-US"/>
        </w:rPr>
        <w:t xml:space="preserve">65536, which </w:t>
      </w:r>
      <w:r w:rsidR="00BD11C8" w:rsidRPr="00786022">
        <w:rPr>
          <w:lang w:val="en-US"/>
        </w:rPr>
        <w:t>is expected to</w:t>
      </w:r>
      <w:r w:rsidRPr="00786022">
        <w:rPr>
          <w:lang w:val="en-US"/>
        </w:rPr>
        <w:t xml:space="preserve"> be large </w:t>
      </w:r>
      <w:r w:rsidR="00BD11C8" w:rsidRPr="00786022">
        <w:rPr>
          <w:lang w:val="en-US"/>
        </w:rPr>
        <w:t>enough to identify all active UE</w:t>
      </w:r>
      <w:r w:rsidRPr="00786022">
        <w:rPr>
          <w:lang w:val="en-US"/>
        </w:rPr>
        <w:t xml:space="preserve">s in a cell. </w:t>
      </w:r>
      <w:r w:rsidR="00947A43" w:rsidRPr="00786022">
        <w:rPr>
          <w:lang w:val="en-US"/>
        </w:rPr>
        <w:t>Hence</w:t>
      </w:r>
      <w:r w:rsidR="0040387D" w:rsidRPr="00786022">
        <w:rPr>
          <w:lang w:val="en-US"/>
        </w:rPr>
        <w:t xml:space="preserve">, the C-RNTI length in NR can be kept the same as in LTE, i.e. 16 bits. Considering that </w:t>
      </w:r>
      <w:proofErr w:type="spellStart"/>
      <w:r w:rsidR="0040387D" w:rsidRPr="00786022">
        <w:rPr>
          <w:lang w:val="en-US"/>
        </w:rPr>
        <w:t>tempory</w:t>
      </w:r>
      <w:proofErr w:type="spellEnd"/>
      <w:r w:rsidR="0040387D" w:rsidRPr="00786022">
        <w:rPr>
          <w:lang w:val="en-US"/>
        </w:rPr>
        <w:t xml:space="preserve"> C-RNTI </w:t>
      </w:r>
      <w:proofErr w:type="spellStart"/>
      <w:r w:rsidR="0040387D" w:rsidRPr="00786022">
        <w:rPr>
          <w:lang w:val="en-US"/>
        </w:rPr>
        <w:t>tranfers</w:t>
      </w:r>
      <w:proofErr w:type="spellEnd"/>
      <w:r w:rsidR="0040387D" w:rsidRPr="00786022">
        <w:rPr>
          <w:lang w:val="en-US"/>
        </w:rPr>
        <w:t xml:space="preserve"> to be a C-RNTI when a UE finishes random access, the temporary C-RNTI</w:t>
      </w:r>
      <w:r w:rsidR="00FB44E2" w:rsidRPr="00786022">
        <w:rPr>
          <w:lang w:val="en-US"/>
        </w:rPr>
        <w:t xml:space="preserve"> </w:t>
      </w:r>
      <w:r w:rsidR="0026794E" w:rsidRPr="00786022">
        <w:rPr>
          <w:lang w:val="en-US"/>
        </w:rPr>
        <w:t>in</w:t>
      </w:r>
      <w:r w:rsidR="00FB44E2" w:rsidRPr="00786022">
        <w:rPr>
          <w:lang w:val="en-US"/>
        </w:rPr>
        <w:t xml:space="preserve"> NR</w:t>
      </w:r>
      <w:r w:rsidR="0040387D" w:rsidRPr="00786022">
        <w:rPr>
          <w:lang w:val="en-US"/>
        </w:rPr>
        <w:t xml:space="preserve"> can be</w:t>
      </w:r>
      <w:r w:rsidR="00EF11CA" w:rsidRPr="00786022">
        <w:rPr>
          <w:lang w:val="en-US"/>
        </w:rPr>
        <w:t xml:space="preserve"> still </w:t>
      </w:r>
      <w:r w:rsidR="0040387D" w:rsidRPr="00786022">
        <w:rPr>
          <w:lang w:val="en-US"/>
        </w:rPr>
        <w:t>16 bits as in LTE as well.</w:t>
      </w:r>
    </w:p>
    <w:p w14:paraId="14A68F67" w14:textId="6AB5E652" w:rsidR="009B64DE" w:rsidRPr="00786022" w:rsidRDefault="009B64DE" w:rsidP="00786022">
      <w:pPr>
        <w:pStyle w:val="Proposal"/>
        <w:tabs>
          <w:tab w:val="clear" w:pos="1304"/>
        </w:tabs>
        <w:ind w:left="1701" w:hanging="1701"/>
      </w:pPr>
      <w:bookmarkStart w:id="21" w:name="_Toc497225905"/>
      <w:bookmarkStart w:id="22" w:name="_Toc498004147"/>
      <w:bookmarkStart w:id="23" w:name="_Toc498633518"/>
      <w:bookmarkStart w:id="24" w:name="_Toc498633706"/>
      <w:r w:rsidRPr="00786022">
        <w:t>Temporary C-RNTI</w:t>
      </w:r>
      <w:r w:rsidR="0040387D" w:rsidRPr="00786022">
        <w:t xml:space="preserve"> </w:t>
      </w:r>
      <w:r w:rsidR="00D47156">
        <w:t xml:space="preserve">field </w:t>
      </w:r>
      <w:r w:rsidR="0040387D" w:rsidRPr="00786022">
        <w:t xml:space="preserve">length is 16 bits in </w:t>
      </w:r>
      <w:bookmarkEnd w:id="21"/>
      <w:r w:rsidR="00D47156">
        <w:t>RAR message</w:t>
      </w:r>
      <w:bookmarkEnd w:id="22"/>
      <w:r w:rsidR="001F2E26">
        <w:t>.</w:t>
      </w:r>
      <w:bookmarkEnd w:id="23"/>
      <w:bookmarkEnd w:id="24"/>
    </w:p>
    <w:p w14:paraId="13522E07" w14:textId="77777777" w:rsidR="009B64DE" w:rsidRPr="009B64DE" w:rsidRDefault="009B64DE" w:rsidP="00786022"/>
    <w:p w14:paraId="60C65F87" w14:textId="7CC92D19" w:rsidR="00B0672F" w:rsidRDefault="00D86A74" w:rsidP="00186673">
      <w:pPr>
        <w:pStyle w:val="BodyText"/>
      </w:pPr>
      <w:bookmarkStart w:id="25" w:name="_Toc494305535"/>
      <w:bookmarkStart w:id="26" w:name="_Toc494305536"/>
      <w:bookmarkEnd w:id="25"/>
      <w:bookmarkEnd w:id="26"/>
      <w:commentRangeStart w:id="27"/>
      <w:r>
        <w:t xml:space="preserve">Integrated SI response is worth to be investigated </w:t>
      </w:r>
      <w:proofErr w:type="gramStart"/>
      <w:r>
        <w:t>in order to</w:t>
      </w:r>
      <w:proofErr w:type="gramEnd"/>
      <w:r>
        <w:t xml:space="preserve"> reduce RAR message size. </w:t>
      </w:r>
      <w:r w:rsidR="00494A9A">
        <w:fldChar w:fldCharType="begin"/>
      </w:r>
      <w:r w:rsidR="00494A9A">
        <w:instrText xml:space="preserve"> REF _Ref494198275 \h </w:instrText>
      </w:r>
      <w:r w:rsidR="00494A9A">
        <w:fldChar w:fldCharType="separate"/>
      </w:r>
      <w:r w:rsidR="00494A9A">
        <w:t xml:space="preserve">Figure </w:t>
      </w:r>
      <w:r w:rsidR="00494A9A">
        <w:rPr>
          <w:noProof/>
        </w:rPr>
        <w:t>2</w:t>
      </w:r>
      <w:r w:rsidR="00494A9A">
        <w:fldChar w:fldCharType="end"/>
      </w:r>
      <w:r w:rsidR="00E12CAC">
        <w:fldChar w:fldCharType="begin"/>
      </w:r>
      <w:r w:rsidR="00E12CAC">
        <w:instrText xml:space="preserve"> REF _Ref493497259 \h </w:instrText>
      </w:r>
      <w:r w:rsidR="00E12CAC">
        <w:fldChar w:fldCharType="end"/>
      </w:r>
      <w:r w:rsidR="00E12CAC">
        <w:t xml:space="preserve"> below shows </w:t>
      </w:r>
      <w:r w:rsidR="00B0672F">
        <w:t>two examples of integrated response for SI requests based on E/T/Ta/Bitmap.</w:t>
      </w:r>
    </w:p>
    <w:p w14:paraId="74F06502" w14:textId="140B0EB7" w:rsidR="007E2FAE" w:rsidRDefault="00677397" w:rsidP="00186673">
      <w:pPr>
        <w:pStyle w:val="BodyText"/>
        <w:numPr>
          <w:ilvl w:val="0"/>
          <w:numId w:val="32"/>
        </w:numPr>
      </w:pPr>
      <w:r>
        <w:lastRenderedPageBreak/>
        <w:fldChar w:fldCharType="begin"/>
      </w:r>
      <w:r>
        <w:instrText xml:space="preserve"> REF _Ref494198275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proofErr w:type="gramStart"/>
      <w:r w:rsidR="00B0672F">
        <w:t>a</w:t>
      </w:r>
      <w:r w:rsidR="00E12CAC">
        <w:t xml:space="preserve"> </w:t>
      </w:r>
      <w:r w:rsidR="00B0672F">
        <w:t>shows</w:t>
      </w:r>
      <w:proofErr w:type="gramEnd"/>
      <w:r w:rsidR="00D86A74">
        <w:t xml:space="preserve"> an </w:t>
      </w:r>
      <w:r w:rsidR="00802F4C">
        <w:t>improvement</w:t>
      </w:r>
      <w:r w:rsidR="00D86A74">
        <w:t xml:space="preserve"> </w:t>
      </w:r>
      <w:r w:rsidR="00B0672F">
        <w:t xml:space="preserve">with </w:t>
      </w:r>
      <w:r w:rsidR="00AF0E69">
        <w:t>a</w:t>
      </w:r>
      <w:r w:rsidR="00B0672F">
        <w:t xml:space="preserve"> </w:t>
      </w:r>
      <w:r w:rsidR="00AF0E69">
        <w:t>bitmap in</w:t>
      </w:r>
      <w:r w:rsidR="00B0672F">
        <w:t xml:space="preserve"> </w:t>
      </w:r>
      <w:r w:rsidR="00802F4C">
        <w:t xml:space="preserve">the one-byte </w:t>
      </w:r>
      <w:proofErr w:type="spellStart"/>
      <w:r w:rsidR="00B0672F">
        <w:t>subheader</w:t>
      </w:r>
      <w:proofErr w:type="spellEnd"/>
      <w:r w:rsidR="00802F4C">
        <w:t xml:space="preserve">. Here </w:t>
      </w:r>
      <w:r w:rsidR="007E2FAE">
        <w:t>the SI request response</w:t>
      </w:r>
      <w:r w:rsidR="00D86A74">
        <w:t xml:space="preserve"> can share</w:t>
      </w:r>
      <w:r w:rsidR="007E2FAE">
        <w:t xml:space="preserve"> the same T value as response for BI. When T is 0, the UE knows an additional type bit Ta follows. If Ta = 0, it indicates that a R bit and a 4-bit BI are comprised in the 5 LSBs. </w:t>
      </w:r>
      <w:r w:rsidR="00D86A74">
        <w:t>Otherwise, i</w:t>
      </w:r>
      <w:r w:rsidR="007E2FAE">
        <w:t xml:space="preserve">f Ta = 1, it indicates that a bitmap follows to indicate up to 5 different received SI requests. The correspondence between the bitmap and the SI requests can be predefined based on the (ascending/descending) ID order of preconfigured </w:t>
      </w:r>
      <w:proofErr w:type="gramStart"/>
      <w:r w:rsidR="007E2FAE">
        <w:t>random access</w:t>
      </w:r>
      <w:proofErr w:type="gramEnd"/>
      <w:r w:rsidR="007E2FAE">
        <w:t xml:space="preserve"> preambles for SI requests, which means no additional signalling is needed to configure the relevance.</w:t>
      </w:r>
    </w:p>
    <w:p w14:paraId="6C9B6A76" w14:textId="00EADD09" w:rsidR="00B0672F" w:rsidRDefault="00677397" w:rsidP="00186673">
      <w:pPr>
        <w:pStyle w:val="BodyText"/>
        <w:numPr>
          <w:ilvl w:val="0"/>
          <w:numId w:val="32"/>
        </w:numPr>
      </w:pPr>
      <w:r>
        <w:fldChar w:fldCharType="begin"/>
      </w:r>
      <w:r>
        <w:instrText xml:space="preserve"> REF _Ref494198275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B0672F">
        <w:fldChar w:fldCharType="begin"/>
      </w:r>
      <w:r w:rsidR="00B0672F">
        <w:instrText xml:space="preserve"> REF _Ref494198275 \h </w:instrText>
      </w:r>
      <w:r w:rsidR="00B0672F">
        <w:fldChar w:fldCharType="separate"/>
      </w:r>
      <w:r w:rsidR="00B0672F">
        <w:fldChar w:fldCharType="end"/>
      </w:r>
      <w:r w:rsidR="00B0672F">
        <w:t xml:space="preserve">b shows another </w:t>
      </w:r>
      <w:r w:rsidR="00802F4C">
        <w:t>improvement</w:t>
      </w:r>
      <w:r w:rsidR="00B0672F">
        <w:t xml:space="preserve"> </w:t>
      </w:r>
      <w:r w:rsidR="00AF0E69">
        <w:t xml:space="preserve">with </w:t>
      </w:r>
      <w:r w:rsidR="00802F4C">
        <w:t xml:space="preserve">a </w:t>
      </w:r>
      <w:r w:rsidR="00AF0E69">
        <w:t>longer bitmap</w:t>
      </w:r>
      <w:r w:rsidR="00B5274B">
        <w:t>, wherein the bitmap expand</w:t>
      </w:r>
      <w:r w:rsidR="005634DF">
        <w:t>s</w:t>
      </w:r>
      <w:r w:rsidR="00B5274B">
        <w:t xml:space="preserve"> across the </w:t>
      </w:r>
      <w:proofErr w:type="spellStart"/>
      <w:r w:rsidR="00B5274B">
        <w:t>subheader</w:t>
      </w:r>
      <w:proofErr w:type="spellEnd"/>
      <w:r w:rsidR="00B5274B">
        <w:t xml:space="preserve"> and </w:t>
      </w:r>
      <w:proofErr w:type="gramStart"/>
      <w:r w:rsidR="00B5274B">
        <w:t>one byte</w:t>
      </w:r>
      <w:proofErr w:type="gramEnd"/>
      <w:r w:rsidR="00B5274B">
        <w:t xml:space="preserve"> payload</w:t>
      </w:r>
      <w:r w:rsidR="00B0672F">
        <w:t>. The bit-width of the bitmap is 13, which can be used as integrated response for up to 13 different SI requests.</w:t>
      </w:r>
      <w:r w:rsidR="00537436">
        <w:t xml:space="preserve"> </w:t>
      </w:r>
    </w:p>
    <w:p w14:paraId="0F555CEF" w14:textId="203C423E" w:rsidR="007E2FAE" w:rsidRDefault="00B0672F" w:rsidP="007E2FAE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 wp14:anchorId="273CAE59" wp14:editId="5A8D25E5">
            <wp:extent cx="4712284" cy="143090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568" cy="1431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F3981D" w14:textId="0A92561E" w:rsidR="007E2FAE" w:rsidRDefault="007E2FAE" w:rsidP="007E2FAE">
      <w:pPr>
        <w:pStyle w:val="Caption"/>
      </w:pPr>
      <w:bookmarkStart w:id="28" w:name="_Ref4941982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0C3D">
        <w:rPr>
          <w:noProof/>
        </w:rPr>
        <w:t>2</w:t>
      </w:r>
      <w:r>
        <w:fldChar w:fldCharType="end"/>
      </w:r>
      <w:bookmarkEnd w:id="28"/>
      <w:r>
        <w:t xml:space="preserve"> </w:t>
      </w:r>
      <w:r w:rsidR="00D82D91">
        <w:t>Integrated response for SI requests based on E/T/Ta/Bitmap</w:t>
      </w:r>
    </w:p>
    <w:p w14:paraId="131F87D3" w14:textId="21927018" w:rsidR="007E2FAE" w:rsidRDefault="00E53E84" w:rsidP="00186673">
      <w:pPr>
        <w:pStyle w:val="BodyText"/>
      </w:pPr>
      <w:r>
        <w:t xml:space="preserve">As system information blocks </w:t>
      </w:r>
      <w:r w:rsidR="00F90A8F">
        <w:t>with</w:t>
      </w:r>
      <w:r>
        <w:t xml:space="preserve"> the same periodicity can be integrated </w:t>
      </w:r>
      <w:r w:rsidR="00F90A8F">
        <w:t>into</w:t>
      </w:r>
      <w:r>
        <w:t xml:space="preserve"> one SI message</w:t>
      </w:r>
      <w:r w:rsidR="00537436">
        <w:t xml:space="preserve"> and Alt.1 can support response for on-demand transmission for up to 5 SI messages of different periodicities</w:t>
      </w:r>
      <w:r w:rsidR="00802F4C">
        <w:t xml:space="preserve"> it</w:t>
      </w:r>
      <w:r>
        <w:t xml:space="preserve"> can be expected that </w:t>
      </w:r>
      <w:r w:rsidR="00494A9A">
        <w:t xml:space="preserve">the single byte </w:t>
      </w:r>
      <w:proofErr w:type="spellStart"/>
      <w:r w:rsidR="00494A9A">
        <w:t>subheader</w:t>
      </w:r>
      <w:proofErr w:type="spellEnd"/>
      <w:r w:rsidR="00494A9A">
        <w:t xml:space="preserve"> in </w:t>
      </w:r>
      <w:r w:rsidR="00494A9A">
        <w:fldChar w:fldCharType="begin"/>
      </w:r>
      <w:r w:rsidR="00494A9A">
        <w:instrText xml:space="preserve"> REF _Ref494198275 \h </w:instrText>
      </w:r>
      <w:r w:rsidR="00494A9A">
        <w:fldChar w:fldCharType="separate"/>
      </w:r>
      <w:r w:rsidR="00494A9A">
        <w:t xml:space="preserve">Figure </w:t>
      </w:r>
      <w:r w:rsidR="00494A9A">
        <w:rPr>
          <w:noProof/>
        </w:rPr>
        <w:t>2</w:t>
      </w:r>
      <w:r w:rsidR="00494A9A">
        <w:fldChar w:fldCharType="end"/>
      </w:r>
      <w:r w:rsidR="00494A9A">
        <w:t>a</w:t>
      </w:r>
      <w:r w:rsidR="00537436">
        <w:t xml:space="preserve"> can </w:t>
      </w:r>
      <w:r>
        <w:t xml:space="preserve">fulfil the need </w:t>
      </w:r>
      <w:r w:rsidR="00F90A8F">
        <w:t>of</w:t>
      </w:r>
      <w:r>
        <w:t xml:space="preserve"> on-demand SI transmission</w:t>
      </w:r>
      <w:r w:rsidR="00537436">
        <w:t xml:space="preserve">. </w:t>
      </w:r>
      <w:r w:rsidR="00494A9A">
        <w:t xml:space="preserve">The example in </w:t>
      </w:r>
      <w:r w:rsidR="00494A9A">
        <w:fldChar w:fldCharType="begin"/>
      </w:r>
      <w:r w:rsidR="00494A9A">
        <w:instrText xml:space="preserve"> REF _Ref494198275 \h </w:instrText>
      </w:r>
      <w:r w:rsidR="00494A9A">
        <w:fldChar w:fldCharType="separate"/>
      </w:r>
      <w:r w:rsidR="00494A9A">
        <w:t xml:space="preserve">Figure </w:t>
      </w:r>
      <w:r w:rsidR="00494A9A">
        <w:rPr>
          <w:noProof/>
        </w:rPr>
        <w:t>2</w:t>
      </w:r>
      <w:r w:rsidR="00494A9A">
        <w:fldChar w:fldCharType="end"/>
      </w:r>
      <w:r w:rsidR="00494A9A">
        <w:t>b</w:t>
      </w:r>
      <w:r w:rsidR="00537436">
        <w:t xml:space="preserve"> could be used if some more bits are desired for future use</w:t>
      </w:r>
      <w:r>
        <w:t xml:space="preserve">. Compared to the baseline, </w:t>
      </w:r>
      <w:proofErr w:type="gramStart"/>
      <w:r w:rsidR="00494A9A">
        <w:t>both of these</w:t>
      </w:r>
      <w:proofErr w:type="gramEnd"/>
      <w:r w:rsidR="00494A9A">
        <w:t xml:space="preserve"> examples</w:t>
      </w:r>
      <w:r>
        <w:t xml:space="preserve"> can clear</w:t>
      </w:r>
      <w:r w:rsidR="00802F4C">
        <w:t>ly</w:t>
      </w:r>
      <w:r>
        <w:t xml:space="preserve"> reduce the message size for responses of SI requests and the complexity for a UE to sparse the RAR MAC PDU due to single response message is enough for multiple SI requests. Hence,</w:t>
      </w:r>
      <w:r w:rsidR="007E2FAE">
        <w:t xml:space="preserve"> we propose:</w:t>
      </w:r>
    </w:p>
    <w:p w14:paraId="3BAA63B9" w14:textId="4A7ED949" w:rsidR="007E2FAE" w:rsidRDefault="00462F4D" w:rsidP="007E2FAE">
      <w:pPr>
        <w:pStyle w:val="Proposal"/>
        <w:tabs>
          <w:tab w:val="clear" w:pos="1304"/>
        </w:tabs>
        <w:ind w:left="1701" w:hanging="1701"/>
      </w:pPr>
      <w:bookmarkStart w:id="29" w:name="_Toc494103855"/>
      <w:bookmarkStart w:id="30" w:name="_Toc494103921"/>
      <w:bookmarkStart w:id="31" w:name="_Toc494104313"/>
      <w:bookmarkStart w:id="32" w:name="_Toc494104361"/>
      <w:bookmarkStart w:id="33" w:name="_Toc494201696"/>
      <w:bookmarkStart w:id="34" w:name="_Toc494201759"/>
      <w:bookmarkStart w:id="35" w:name="_Toc494384161"/>
      <w:bookmarkStart w:id="36" w:name="_Toc497225906"/>
      <w:bookmarkStart w:id="37" w:name="_Toc498004148"/>
      <w:bookmarkStart w:id="38" w:name="_Toc498633519"/>
      <w:bookmarkStart w:id="39" w:name="_Toc498633707"/>
      <w:r>
        <w:t>RAN2 stud</w:t>
      </w:r>
      <w:r w:rsidR="00466750">
        <w:t>ies</w:t>
      </w:r>
      <w:r w:rsidR="00E12CAC">
        <w:t xml:space="preserve"> </w:t>
      </w:r>
      <w:r w:rsidR="00802F4C">
        <w:t>an improved</w:t>
      </w:r>
      <w:bookmarkStart w:id="40" w:name="_Toc494103608"/>
      <w:bookmarkStart w:id="41" w:name="_Toc494103644"/>
      <w:bookmarkStart w:id="42" w:name="_Toc494103671"/>
      <w:bookmarkStart w:id="43" w:name="_Toc494103681"/>
      <w:bookmarkStart w:id="44" w:name="_Toc494103707"/>
      <w:bookmarkStart w:id="45" w:name="_Toc494103724"/>
      <w:bookmarkStart w:id="46" w:name="_Toc494103758"/>
      <w:r w:rsidR="007E2FAE">
        <w:t xml:space="preserve"> </w:t>
      </w:r>
      <w:r w:rsidR="00802F4C">
        <w:t xml:space="preserve">SI request </w:t>
      </w:r>
      <w:r w:rsidR="007E2FAE">
        <w:t xml:space="preserve">response for one or multiple SI requests based on </w:t>
      </w:r>
      <w:proofErr w:type="spellStart"/>
      <w:r w:rsidR="007E2FAE">
        <w:t>subheader</w:t>
      </w:r>
      <w:proofErr w:type="spellEnd"/>
      <w:r w:rsidR="007E2FAE">
        <w:t xml:space="preserve"> format with E/T/Ta/Bitmap</w:t>
      </w:r>
      <w:bookmarkEnd w:id="29"/>
      <w:bookmarkEnd w:id="30"/>
      <w:bookmarkEnd w:id="31"/>
      <w:bookmarkEnd w:id="32"/>
      <w:bookmarkEnd w:id="33"/>
      <w:bookmarkEnd w:id="34"/>
      <w:bookmarkEnd w:id="40"/>
      <w:bookmarkEnd w:id="41"/>
      <w:bookmarkEnd w:id="42"/>
      <w:bookmarkEnd w:id="43"/>
      <w:bookmarkEnd w:id="44"/>
      <w:bookmarkEnd w:id="45"/>
      <w:bookmarkEnd w:id="46"/>
      <w:r w:rsidR="00802F4C">
        <w:t>.</w:t>
      </w:r>
      <w:bookmarkEnd w:id="35"/>
      <w:bookmarkEnd w:id="36"/>
      <w:commentRangeEnd w:id="27"/>
      <w:r w:rsidR="006A1F7C">
        <w:rPr>
          <w:rStyle w:val="CommentReference"/>
          <w:b w:val="0"/>
          <w:bCs w:val="0"/>
        </w:rPr>
        <w:commentReference w:id="27"/>
      </w:r>
      <w:bookmarkEnd w:id="37"/>
      <w:bookmarkEnd w:id="38"/>
      <w:bookmarkEnd w:id="39"/>
    </w:p>
    <w:p w14:paraId="1F845A7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80609C2" w14:textId="3D88583D" w:rsidR="00786022" w:rsidRDefault="008E065E" w:rsidP="00786022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="00786022">
        <w:rPr>
          <w:highlight w:val="cyan"/>
        </w:rPr>
        <w:instrText xml:space="preserve"> \* MERGEFORMAT </w:instrText>
      </w:r>
      <w:r w:rsidRPr="00CE0424">
        <w:rPr>
          <w:highlight w:val="cyan"/>
        </w:rPr>
        <w:fldChar w:fldCharType="separate"/>
      </w:r>
      <w:r w:rsidR="00A216F8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bookmarkStart w:id="47" w:name="_In-sequence_SDU_delivery"/>
      <w:bookmarkEnd w:id="47"/>
    </w:p>
    <w:sdt>
      <w:sdtPr>
        <w:rPr>
          <w:rFonts w:ascii="Arial" w:hAnsi="Arial" w:cs="Arial"/>
          <w:caps w:val="0"/>
          <w:sz w:val="20"/>
          <w:szCs w:val="20"/>
          <w:u w:val="none"/>
        </w:rPr>
        <w:id w:val="-574281127"/>
        <w:docPartObj>
          <w:docPartGallery w:val="Table of Contents"/>
          <w:docPartUnique/>
        </w:docPartObj>
      </w:sdtPr>
      <w:sdtEndPr>
        <w:rPr>
          <w:rFonts w:cs="Times New Roman"/>
          <w:bCs w:val="0"/>
        </w:rPr>
      </w:sdtEndPr>
      <w:sdtContent>
        <w:p w14:paraId="61AC1D70" w14:textId="121C9DEB" w:rsidR="00B34057" w:rsidRPr="00B34057" w:rsidRDefault="00B34057" w:rsidP="00B34057">
          <w:pPr>
            <w:pStyle w:val="TOC1"/>
            <w:tabs>
              <w:tab w:val="left" w:pos="1367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r w:rsidRPr="00B34057">
            <w:rPr>
              <w:rFonts w:ascii="Arial" w:hAnsi="Arial" w:cs="Arial"/>
              <w:caps w:val="0"/>
              <w:sz w:val="20"/>
              <w:szCs w:val="20"/>
              <w:u w:val="none"/>
            </w:rPr>
            <w:fldChar w:fldCharType="begin"/>
          </w:r>
          <w:r w:rsidRPr="00B34057">
            <w:rPr>
              <w:rFonts w:ascii="Arial" w:hAnsi="Arial" w:cs="Arial"/>
              <w:caps w:val="0"/>
              <w:sz w:val="20"/>
              <w:szCs w:val="20"/>
              <w:u w:val="none"/>
            </w:rPr>
            <w:instrText xml:space="preserve"> TOC \n \h \z \t "Proposal;1" </w:instrText>
          </w:r>
          <w:r w:rsidRPr="00B34057">
            <w:rPr>
              <w:rFonts w:ascii="Arial" w:hAnsi="Arial" w:cs="Arial"/>
              <w:caps w:val="0"/>
              <w:sz w:val="20"/>
              <w:szCs w:val="20"/>
              <w:u w:val="none"/>
            </w:rPr>
            <w:fldChar w:fldCharType="separate"/>
          </w:r>
          <w:hyperlink w:anchor="_Toc498633701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Proposal 1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The size of UL grant field in RAR message depends on further input from RAN1.</w:t>
            </w:r>
          </w:hyperlink>
        </w:p>
        <w:p w14:paraId="22F24D01" w14:textId="77777777" w:rsidR="00B34057" w:rsidRPr="00B34057" w:rsidRDefault="00B34057" w:rsidP="00B34057">
          <w:pPr>
            <w:pStyle w:val="TOC1"/>
            <w:tabs>
              <w:tab w:val="left" w:pos="1367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2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Proposal 2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Two TA field sizes are supported in a RAR message:</w:t>
            </w:r>
          </w:hyperlink>
        </w:p>
        <w:p w14:paraId="4480D9F5" w14:textId="77777777" w:rsidR="00B34057" w:rsidRPr="00B34057" w:rsidRDefault="00B34057" w:rsidP="00B34057">
          <w:pPr>
            <w:pStyle w:val="TOC1"/>
            <w:tabs>
              <w:tab w:val="left" w:pos="412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3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a.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A short TA field size of 5 bits for small cell size</w:t>
            </w:r>
          </w:hyperlink>
        </w:p>
        <w:p w14:paraId="1E36677E" w14:textId="77777777" w:rsidR="00B34057" w:rsidRPr="00B34057" w:rsidRDefault="00B34057" w:rsidP="00B34057">
          <w:pPr>
            <w:pStyle w:val="TOC1"/>
            <w:tabs>
              <w:tab w:val="left" w:pos="402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4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b.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A large TA field size of 12 bits for large cell size</w:t>
            </w:r>
          </w:hyperlink>
        </w:p>
        <w:p w14:paraId="282D1E4C" w14:textId="77777777" w:rsidR="00B34057" w:rsidRPr="00B34057" w:rsidRDefault="00B34057" w:rsidP="00B34057">
          <w:pPr>
            <w:pStyle w:val="TOC1"/>
            <w:tabs>
              <w:tab w:val="left" w:pos="1367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5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Proposal 3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The TA field size in RAR message is indicated via PRACH configuration (e.g. PRACH preamble format).</w:t>
            </w:r>
          </w:hyperlink>
        </w:p>
        <w:p w14:paraId="65F0150F" w14:textId="77777777" w:rsidR="00B34057" w:rsidRPr="00B34057" w:rsidRDefault="00B34057" w:rsidP="00B34057">
          <w:pPr>
            <w:pStyle w:val="TOC1"/>
            <w:tabs>
              <w:tab w:val="left" w:pos="1367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6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Proposal 4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Temporary C-RNTI field length is 16 bits in RAR message.</w:t>
            </w:r>
          </w:hyperlink>
        </w:p>
        <w:p w14:paraId="4664DD48" w14:textId="77777777" w:rsidR="00B34057" w:rsidRPr="00B34057" w:rsidRDefault="00B34057" w:rsidP="00B34057">
          <w:pPr>
            <w:pStyle w:val="TOC1"/>
            <w:tabs>
              <w:tab w:val="left" w:pos="1367"/>
              <w:tab w:val="right" w:leader="dot" w:pos="9629"/>
            </w:tabs>
            <w:spacing w:before="0" w:after="120"/>
            <w:rPr>
              <w:rFonts w:ascii="Arial" w:eastAsiaTheme="minorEastAsia" w:hAnsi="Arial" w:cs="Arial"/>
              <w:bCs w:val="0"/>
              <w:caps w:val="0"/>
              <w:noProof/>
              <w:sz w:val="20"/>
              <w:u w:val="none"/>
              <w:lang w:val="sv-SE"/>
            </w:rPr>
          </w:pPr>
          <w:hyperlink w:anchor="_Toc498633707" w:history="1"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Proposal 5</w:t>
            </w:r>
            <w:r w:rsidRPr="00B34057">
              <w:rPr>
                <w:rFonts w:ascii="Arial" w:eastAsiaTheme="minorEastAsia" w:hAnsi="Arial" w:cs="Arial"/>
                <w:bCs w:val="0"/>
                <w:caps w:val="0"/>
                <w:noProof/>
                <w:sz w:val="20"/>
                <w:u w:val="none"/>
                <w:lang w:val="sv-SE"/>
              </w:rPr>
              <w:tab/>
            </w:r>
            <w:r w:rsidRPr="00B34057">
              <w:rPr>
                <w:rStyle w:val="Hyperlink"/>
                <w:rFonts w:ascii="Arial" w:hAnsi="Arial" w:cs="Arial"/>
                <w:caps w:val="0"/>
                <w:noProof/>
                <w:sz w:val="20"/>
                <w:u w:val="none"/>
              </w:rPr>
              <w:t>RAN2 studies an improved SI request response for one or multiple SI requests based on subheader format with E/T/Ta/Bitmap.</w:t>
            </w:r>
          </w:hyperlink>
        </w:p>
        <w:p w14:paraId="3952EFE2" w14:textId="2689DE29" w:rsidR="00786022" w:rsidRPr="00CE0424" w:rsidRDefault="00B34057" w:rsidP="00B34057">
          <w:pPr>
            <w:pStyle w:val="BodyText"/>
          </w:pPr>
          <w:r w:rsidRPr="00B34057">
            <w:rPr>
              <w:rFonts w:cs="Arial"/>
              <w:b/>
            </w:rPr>
            <w:fldChar w:fldCharType="end"/>
          </w:r>
        </w:p>
      </w:sdtContent>
    </w:sdt>
    <w:p w14:paraId="2B30416F" w14:textId="7A0BFF6D" w:rsidR="00F507D1" w:rsidRPr="00CE0424" w:rsidRDefault="00F507D1" w:rsidP="00CE0424">
      <w:pPr>
        <w:pStyle w:val="Heading1"/>
      </w:pPr>
      <w:r w:rsidRPr="00CE0424">
        <w:t>References</w:t>
      </w:r>
    </w:p>
    <w:p w14:paraId="5C801714" w14:textId="6DB63AEA" w:rsidR="007C4B7F" w:rsidRDefault="007C4B7F" w:rsidP="00311702">
      <w:pPr>
        <w:pStyle w:val="Reference"/>
      </w:pPr>
      <w:bookmarkStart w:id="48" w:name="_Ref493505874"/>
      <w:bookmarkStart w:id="49" w:name="_Ref492453400"/>
      <w:bookmarkStart w:id="50" w:name="_Ref174151459"/>
      <w:bookmarkStart w:id="51" w:name="_Ref189809556"/>
      <w:r>
        <w:t>3GPP RAN2-99 Chairman Note, Germany, August 21~25, 2017</w:t>
      </w:r>
      <w:bookmarkEnd w:id="48"/>
    </w:p>
    <w:p w14:paraId="76E98DC3" w14:textId="77777777" w:rsidR="00D50921" w:rsidRPr="00ED3E99" w:rsidRDefault="00D50921" w:rsidP="00D50921">
      <w:pPr>
        <w:pStyle w:val="Reference"/>
      </w:pPr>
      <w:bookmarkStart w:id="52" w:name="_Ref498000671"/>
      <w:bookmarkStart w:id="53" w:name="_Hlk489866825"/>
      <w:r w:rsidRPr="00ED3E99">
        <w:t>3GPP RAN1-91, R1-xxxxx Two different TA sizes for RAR and saving of a byte</w:t>
      </w:r>
      <w:r w:rsidRPr="00ED3E99">
        <w:rPr>
          <w:lang w:val="en-US"/>
        </w:rPr>
        <w:t>, Reno, US, Nov 27~Dec 1, 2017</w:t>
      </w:r>
      <w:bookmarkEnd w:id="52"/>
    </w:p>
    <w:p w14:paraId="02FF1EA5" w14:textId="78F061DB" w:rsidR="003B7CBE" w:rsidRPr="00786022" w:rsidRDefault="00D50921" w:rsidP="00D50921">
      <w:pPr>
        <w:pStyle w:val="Reference"/>
      </w:pPr>
      <w:r>
        <w:lastRenderedPageBreak/>
        <w:t xml:space="preserve"> </w:t>
      </w:r>
      <w:bookmarkStart w:id="54" w:name="_Ref498000880"/>
      <w:r w:rsidR="003B7CBE">
        <w:t xml:space="preserve">3GPP RAN1-91, R1-xxxxx </w:t>
      </w:r>
      <w:r w:rsidR="003B7CBE" w:rsidRPr="00786022">
        <w:rPr>
          <w:lang w:val="en-US"/>
        </w:rPr>
        <w:t xml:space="preserve">Remaining details on NR-RACH </w:t>
      </w:r>
      <w:bookmarkEnd w:id="53"/>
      <w:r w:rsidR="003B7CBE" w:rsidRPr="00786022">
        <w:rPr>
          <w:lang w:val="en-US"/>
        </w:rPr>
        <w:t>formats and configurations</w:t>
      </w:r>
      <w:r w:rsidR="003B7CBE">
        <w:rPr>
          <w:lang w:val="en-US"/>
        </w:rPr>
        <w:t>,</w:t>
      </w:r>
      <w:r>
        <w:rPr>
          <w:lang w:val="en-US"/>
        </w:rPr>
        <w:t xml:space="preserve"> Reno, US, </w:t>
      </w:r>
      <w:r w:rsidR="003B7CBE">
        <w:rPr>
          <w:lang w:val="en-US"/>
        </w:rPr>
        <w:t>Nov 27~Dec 1, 2017</w:t>
      </w:r>
      <w:bookmarkEnd w:id="54"/>
    </w:p>
    <w:bookmarkEnd w:id="49"/>
    <w:bookmarkEnd w:id="50"/>
    <w:bookmarkEnd w:id="51"/>
    <w:p w14:paraId="56C49A4E" w14:textId="77777777" w:rsidR="003A7EF3" w:rsidRPr="00D50921" w:rsidRDefault="003A7EF3" w:rsidP="00CE0424">
      <w:pPr>
        <w:pStyle w:val="BodyText"/>
      </w:pPr>
    </w:p>
    <w:sectPr w:rsidR="003A7EF3" w:rsidRPr="00D50921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7" w:author="Jinhua Liu" w:date="2017-10-31T15:10:00Z" w:initials="JL">
    <w:p w14:paraId="1B4A1E6F" w14:textId="09016029" w:rsidR="006A1F7C" w:rsidRDefault="006A1F7C">
      <w:pPr>
        <w:pStyle w:val="CommentText"/>
      </w:pPr>
      <w:r>
        <w:rPr>
          <w:rStyle w:val="CommentReference"/>
        </w:rPr>
        <w:annotationRef/>
      </w:r>
      <w:r>
        <w:t>TBD: whether to keep this.</w:t>
      </w:r>
      <w:r w:rsidR="00364054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4A1E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4A1E6F" w16cid:durableId="1DB839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8055D" w14:textId="77777777" w:rsidR="0018115C" w:rsidRDefault="0018115C">
      <w:r>
        <w:separator/>
      </w:r>
    </w:p>
  </w:endnote>
  <w:endnote w:type="continuationSeparator" w:id="0">
    <w:p w14:paraId="74D06ADB" w14:textId="77777777" w:rsidR="0018115C" w:rsidRDefault="0018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86533" w14:textId="659FD14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05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05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8DC5B" w14:textId="77777777" w:rsidR="0018115C" w:rsidRDefault="0018115C">
      <w:r>
        <w:separator/>
      </w:r>
    </w:p>
  </w:footnote>
  <w:footnote w:type="continuationSeparator" w:id="0">
    <w:p w14:paraId="7E0D176E" w14:textId="77777777" w:rsidR="0018115C" w:rsidRDefault="0018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F27FA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34652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6A0F8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50E57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8D7DD4"/>
    <w:multiLevelType w:val="hybridMultilevel"/>
    <w:tmpl w:val="19506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D0ACC"/>
    <w:multiLevelType w:val="hybridMultilevel"/>
    <w:tmpl w:val="BFE424A2"/>
    <w:lvl w:ilvl="0" w:tplc="2D186D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6682054"/>
    <w:multiLevelType w:val="hybridMultilevel"/>
    <w:tmpl w:val="B6F2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37542"/>
    <w:multiLevelType w:val="hybridMultilevel"/>
    <w:tmpl w:val="4C3E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26A536E"/>
    <w:lvl w:ilvl="0" w:tplc="18BA208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D4877"/>
    <w:multiLevelType w:val="hybridMultilevel"/>
    <w:tmpl w:val="7A28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0"/>
  </w:num>
  <w:num w:numId="16">
    <w:abstractNumId w:val="21"/>
  </w:num>
  <w:num w:numId="17">
    <w:abstractNumId w:val="18"/>
  </w:num>
  <w:num w:numId="18">
    <w:abstractNumId w:val="9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8"/>
  </w:num>
  <w:num w:numId="24">
    <w:abstractNumId w:val="13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6"/>
  </w:num>
  <w:num w:numId="33">
    <w:abstractNumId w:val="14"/>
    <w:lvlOverride w:ilvl="0">
      <w:startOverride w:val="1"/>
    </w:lvlOverride>
  </w:num>
  <w:num w:numId="34">
    <w:abstractNumId w:val="14"/>
  </w:num>
  <w:num w:numId="35">
    <w:abstractNumId w:val="14"/>
  </w:num>
  <w:num w:numId="3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8"/>
  </w:num>
  <w:num w:numId="39">
    <w:abstractNumId w:val="14"/>
  </w:num>
  <w:num w:numId="40">
    <w:abstractNumId w:val="14"/>
  </w:num>
  <w:num w:numId="41">
    <w:abstractNumId w:val="18"/>
  </w:num>
  <w:num w:numId="42">
    <w:abstractNumId w:val="14"/>
  </w:num>
  <w:num w:numId="43">
    <w:abstractNumId w:val="14"/>
  </w:num>
  <w:num w:numId="44">
    <w:abstractNumId w:val="7"/>
  </w:num>
  <w:num w:numId="45">
    <w:abstractNumId w:val="14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hua Liu">
    <w15:presenceInfo w15:providerId="AD" w15:userId="S-1-5-21-1538607324-3213881460-940295383-24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6F8"/>
    <w:rsid w:val="000006E1"/>
    <w:rsid w:val="00002A37"/>
    <w:rsid w:val="000039F4"/>
    <w:rsid w:val="00006446"/>
    <w:rsid w:val="00006896"/>
    <w:rsid w:val="00007CDC"/>
    <w:rsid w:val="00011B28"/>
    <w:rsid w:val="00015D15"/>
    <w:rsid w:val="00023A26"/>
    <w:rsid w:val="0002564D"/>
    <w:rsid w:val="00025ECA"/>
    <w:rsid w:val="00025FF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4C1D"/>
    <w:rsid w:val="000651E8"/>
    <w:rsid w:val="00065E1A"/>
    <w:rsid w:val="00071550"/>
    <w:rsid w:val="00077E5F"/>
    <w:rsid w:val="0008036A"/>
    <w:rsid w:val="00080A1B"/>
    <w:rsid w:val="00081AE6"/>
    <w:rsid w:val="000855EB"/>
    <w:rsid w:val="00085B52"/>
    <w:rsid w:val="000866F2"/>
    <w:rsid w:val="0009009F"/>
    <w:rsid w:val="00091557"/>
    <w:rsid w:val="000924C1"/>
    <w:rsid w:val="000924F0"/>
    <w:rsid w:val="000929BF"/>
    <w:rsid w:val="00093474"/>
    <w:rsid w:val="000942DC"/>
    <w:rsid w:val="0009510F"/>
    <w:rsid w:val="0009761D"/>
    <w:rsid w:val="000A1B7B"/>
    <w:rsid w:val="000A56F2"/>
    <w:rsid w:val="000B2719"/>
    <w:rsid w:val="000B3A8F"/>
    <w:rsid w:val="000B4AB9"/>
    <w:rsid w:val="000B58C3"/>
    <w:rsid w:val="000B61E9"/>
    <w:rsid w:val="000B725C"/>
    <w:rsid w:val="000C165A"/>
    <w:rsid w:val="000C2E19"/>
    <w:rsid w:val="000D0D07"/>
    <w:rsid w:val="000D0D27"/>
    <w:rsid w:val="000D2D14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29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A6B"/>
    <w:rsid w:val="00151E23"/>
    <w:rsid w:val="001526E0"/>
    <w:rsid w:val="001551B5"/>
    <w:rsid w:val="001659C1"/>
    <w:rsid w:val="00173557"/>
    <w:rsid w:val="00173A8E"/>
    <w:rsid w:val="00177795"/>
    <w:rsid w:val="0018115C"/>
    <w:rsid w:val="0018143F"/>
    <w:rsid w:val="00186673"/>
    <w:rsid w:val="00190AC1"/>
    <w:rsid w:val="001910F6"/>
    <w:rsid w:val="0019341A"/>
    <w:rsid w:val="00197DF9"/>
    <w:rsid w:val="001A01F3"/>
    <w:rsid w:val="001A1987"/>
    <w:rsid w:val="001A2564"/>
    <w:rsid w:val="001A2ECC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0E39"/>
    <w:rsid w:val="001E102F"/>
    <w:rsid w:val="001E58E2"/>
    <w:rsid w:val="001E7AED"/>
    <w:rsid w:val="001F2E26"/>
    <w:rsid w:val="001F3916"/>
    <w:rsid w:val="001F54C5"/>
    <w:rsid w:val="001F662C"/>
    <w:rsid w:val="001F7074"/>
    <w:rsid w:val="00200490"/>
    <w:rsid w:val="00201F3A"/>
    <w:rsid w:val="00203F96"/>
    <w:rsid w:val="0020621A"/>
    <w:rsid w:val="00206752"/>
    <w:rsid w:val="002069B2"/>
    <w:rsid w:val="00207FA3"/>
    <w:rsid w:val="00210FBA"/>
    <w:rsid w:val="00214DA8"/>
    <w:rsid w:val="00215423"/>
    <w:rsid w:val="002158FA"/>
    <w:rsid w:val="00220600"/>
    <w:rsid w:val="002224DB"/>
    <w:rsid w:val="00223F9B"/>
    <w:rsid w:val="00223FCB"/>
    <w:rsid w:val="002252C3"/>
    <w:rsid w:val="00225C54"/>
    <w:rsid w:val="00227A11"/>
    <w:rsid w:val="00230765"/>
    <w:rsid w:val="002319E4"/>
    <w:rsid w:val="00235632"/>
    <w:rsid w:val="00235872"/>
    <w:rsid w:val="00236E91"/>
    <w:rsid w:val="00241559"/>
    <w:rsid w:val="002435B3"/>
    <w:rsid w:val="002458EB"/>
    <w:rsid w:val="002500C8"/>
    <w:rsid w:val="00254C7F"/>
    <w:rsid w:val="00256492"/>
    <w:rsid w:val="00257157"/>
    <w:rsid w:val="00257543"/>
    <w:rsid w:val="002617E7"/>
    <w:rsid w:val="00264228"/>
    <w:rsid w:val="00264334"/>
    <w:rsid w:val="0026473E"/>
    <w:rsid w:val="0026492E"/>
    <w:rsid w:val="0026592E"/>
    <w:rsid w:val="00266214"/>
    <w:rsid w:val="0026794E"/>
    <w:rsid w:val="00267C83"/>
    <w:rsid w:val="0027144F"/>
    <w:rsid w:val="00271F3A"/>
    <w:rsid w:val="00273278"/>
    <w:rsid w:val="002737F4"/>
    <w:rsid w:val="002805F5"/>
    <w:rsid w:val="00280751"/>
    <w:rsid w:val="00281F86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171"/>
    <w:rsid w:val="002C3A14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581"/>
    <w:rsid w:val="00317540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16FB"/>
    <w:rsid w:val="0035491B"/>
    <w:rsid w:val="00357380"/>
    <w:rsid w:val="003602D9"/>
    <w:rsid w:val="003604CE"/>
    <w:rsid w:val="00364054"/>
    <w:rsid w:val="00370E47"/>
    <w:rsid w:val="003742AC"/>
    <w:rsid w:val="00376121"/>
    <w:rsid w:val="00377CE1"/>
    <w:rsid w:val="00385BF0"/>
    <w:rsid w:val="003939FF"/>
    <w:rsid w:val="003A2223"/>
    <w:rsid w:val="003A2A0F"/>
    <w:rsid w:val="003A3F83"/>
    <w:rsid w:val="003A45A1"/>
    <w:rsid w:val="003A5B0A"/>
    <w:rsid w:val="003A6BAC"/>
    <w:rsid w:val="003A7EF3"/>
    <w:rsid w:val="003B159C"/>
    <w:rsid w:val="003B19FF"/>
    <w:rsid w:val="003B2B52"/>
    <w:rsid w:val="003B369F"/>
    <w:rsid w:val="003B36A3"/>
    <w:rsid w:val="003B460B"/>
    <w:rsid w:val="003B7CBE"/>
    <w:rsid w:val="003B7FE5"/>
    <w:rsid w:val="003C11C8"/>
    <w:rsid w:val="003C255D"/>
    <w:rsid w:val="003C2702"/>
    <w:rsid w:val="003C7806"/>
    <w:rsid w:val="003D109F"/>
    <w:rsid w:val="003D2478"/>
    <w:rsid w:val="003D3C45"/>
    <w:rsid w:val="003D5B1F"/>
    <w:rsid w:val="003E15FA"/>
    <w:rsid w:val="003E369C"/>
    <w:rsid w:val="003E4181"/>
    <w:rsid w:val="003E55E4"/>
    <w:rsid w:val="003E74E3"/>
    <w:rsid w:val="003F05C7"/>
    <w:rsid w:val="003F2CD4"/>
    <w:rsid w:val="003F6BBE"/>
    <w:rsid w:val="004000E8"/>
    <w:rsid w:val="00402E2B"/>
    <w:rsid w:val="0040387D"/>
    <w:rsid w:val="0040512B"/>
    <w:rsid w:val="00405CA5"/>
    <w:rsid w:val="00407CD3"/>
    <w:rsid w:val="00410134"/>
    <w:rsid w:val="00410B72"/>
    <w:rsid w:val="00410F18"/>
    <w:rsid w:val="00411562"/>
    <w:rsid w:val="0041263E"/>
    <w:rsid w:val="00413AAC"/>
    <w:rsid w:val="00421105"/>
    <w:rsid w:val="004221B6"/>
    <w:rsid w:val="004242F4"/>
    <w:rsid w:val="00427248"/>
    <w:rsid w:val="004337FB"/>
    <w:rsid w:val="00434133"/>
    <w:rsid w:val="00437447"/>
    <w:rsid w:val="00441A92"/>
    <w:rsid w:val="00444F56"/>
    <w:rsid w:val="00446488"/>
    <w:rsid w:val="004517AA"/>
    <w:rsid w:val="00452CAC"/>
    <w:rsid w:val="00457565"/>
    <w:rsid w:val="00457B71"/>
    <w:rsid w:val="00462F4D"/>
    <w:rsid w:val="00466750"/>
    <w:rsid w:val="004669E2"/>
    <w:rsid w:val="00470C31"/>
    <w:rsid w:val="00470E03"/>
    <w:rsid w:val="004710EA"/>
    <w:rsid w:val="00472B34"/>
    <w:rsid w:val="004734D0"/>
    <w:rsid w:val="0047556B"/>
    <w:rsid w:val="00477768"/>
    <w:rsid w:val="004861A8"/>
    <w:rsid w:val="00492BC5"/>
    <w:rsid w:val="00494A9A"/>
    <w:rsid w:val="004964F1"/>
    <w:rsid w:val="004A16BC"/>
    <w:rsid w:val="004A2B94"/>
    <w:rsid w:val="004B7C0C"/>
    <w:rsid w:val="004C2DB9"/>
    <w:rsid w:val="004C3898"/>
    <w:rsid w:val="004D29EA"/>
    <w:rsid w:val="004D36B1"/>
    <w:rsid w:val="004D63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350"/>
    <w:rsid w:val="005116F9"/>
    <w:rsid w:val="005118B9"/>
    <w:rsid w:val="00514FA2"/>
    <w:rsid w:val="005153A7"/>
    <w:rsid w:val="00520F84"/>
    <w:rsid w:val="005219CF"/>
    <w:rsid w:val="00521F28"/>
    <w:rsid w:val="00534B59"/>
    <w:rsid w:val="00536759"/>
    <w:rsid w:val="00537436"/>
    <w:rsid w:val="00537C62"/>
    <w:rsid w:val="00546970"/>
    <w:rsid w:val="005512F7"/>
    <w:rsid w:val="00554E19"/>
    <w:rsid w:val="0056121F"/>
    <w:rsid w:val="005634DF"/>
    <w:rsid w:val="0056773F"/>
    <w:rsid w:val="00572505"/>
    <w:rsid w:val="0058107A"/>
    <w:rsid w:val="00582809"/>
    <w:rsid w:val="00586846"/>
    <w:rsid w:val="0058798C"/>
    <w:rsid w:val="005900FA"/>
    <w:rsid w:val="00591289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24A"/>
    <w:rsid w:val="005D1602"/>
    <w:rsid w:val="005E1049"/>
    <w:rsid w:val="005E385F"/>
    <w:rsid w:val="005E5B81"/>
    <w:rsid w:val="005F0B04"/>
    <w:rsid w:val="005F2CB1"/>
    <w:rsid w:val="005F3025"/>
    <w:rsid w:val="005F618C"/>
    <w:rsid w:val="005F70BD"/>
    <w:rsid w:val="0060283C"/>
    <w:rsid w:val="00604F14"/>
    <w:rsid w:val="00605E01"/>
    <w:rsid w:val="00611B83"/>
    <w:rsid w:val="00613257"/>
    <w:rsid w:val="0061795D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249"/>
    <w:rsid w:val="00653A0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468"/>
    <w:rsid w:val="00667EE7"/>
    <w:rsid w:val="00670922"/>
    <w:rsid w:val="00670BE1"/>
    <w:rsid w:val="0067218F"/>
    <w:rsid w:val="006741F2"/>
    <w:rsid w:val="00674CC3"/>
    <w:rsid w:val="00675C72"/>
    <w:rsid w:val="006771F9"/>
    <w:rsid w:val="00677397"/>
    <w:rsid w:val="006776D7"/>
    <w:rsid w:val="00681003"/>
    <w:rsid w:val="006817C9"/>
    <w:rsid w:val="00683ECE"/>
    <w:rsid w:val="00687F2E"/>
    <w:rsid w:val="00692B18"/>
    <w:rsid w:val="00695FC2"/>
    <w:rsid w:val="00696949"/>
    <w:rsid w:val="00697052"/>
    <w:rsid w:val="006A1F7C"/>
    <w:rsid w:val="006A46FB"/>
    <w:rsid w:val="006A5E28"/>
    <w:rsid w:val="006A697B"/>
    <w:rsid w:val="006A756F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6ECF"/>
    <w:rsid w:val="006E7D3B"/>
    <w:rsid w:val="006F1B70"/>
    <w:rsid w:val="006F341D"/>
    <w:rsid w:val="006F3CDE"/>
    <w:rsid w:val="006F58D4"/>
    <w:rsid w:val="0070130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7B3"/>
    <w:rsid w:val="00726EA6"/>
    <w:rsid w:val="00727208"/>
    <w:rsid w:val="00727680"/>
    <w:rsid w:val="00732D5C"/>
    <w:rsid w:val="007348B1"/>
    <w:rsid w:val="007362A6"/>
    <w:rsid w:val="00736D7D"/>
    <w:rsid w:val="00740E58"/>
    <w:rsid w:val="007445A0"/>
    <w:rsid w:val="0074524B"/>
    <w:rsid w:val="007470E2"/>
    <w:rsid w:val="00747D8B"/>
    <w:rsid w:val="00751228"/>
    <w:rsid w:val="0075279F"/>
    <w:rsid w:val="007571E1"/>
    <w:rsid w:val="007604B2"/>
    <w:rsid w:val="00765281"/>
    <w:rsid w:val="00766BAD"/>
    <w:rsid w:val="00770473"/>
    <w:rsid w:val="007730BD"/>
    <w:rsid w:val="007755F2"/>
    <w:rsid w:val="00776971"/>
    <w:rsid w:val="0078177E"/>
    <w:rsid w:val="0078304C"/>
    <w:rsid w:val="00783673"/>
    <w:rsid w:val="00785490"/>
    <w:rsid w:val="00786022"/>
    <w:rsid w:val="007866EE"/>
    <w:rsid w:val="007925EA"/>
    <w:rsid w:val="00793CD8"/>
    <w:rsid w:val="00795C92"/>
    <w:rsid w:val="00796231"/>
    <w:rsid w:val="007A1CB3"/>
    <w:rsid w:val="007A306F"/>
    <w:rsid w:val="007A43A6"/>
    <w:rsid w:val="007A58A6"/>
    <w:rsid w:val="007B0ECC"/>
    <w:rsid w:val="007B3D2D"/>
    <w:rsid w:val="007B50AE"/>
    <w:rsid w:val="007B51DF"/>
    <w:rsid w:val="007B61A5"/>
    <w:rsid w:val="007C05DD"/>
    <w:rsid w:val="007C3D18"/>
    <w:rsid w:val="007C4B7F"/>
    <w:rsid w:val="007C60BF"/>
    <w:rsid w:val="007C6A07"/>
    <w:rsid w:val="007C75A1"/>
    <w:rsid w:val="007C77A5"/>
    <w:rsid w:val="007D04E5"/>
    <w:rsid w:val="007D5901"/>
    <w:rsid w:val="007D7526"/>
    <w:rsid w:val="007E0AF1"/>
    <w:rsid w:val="007E2FAE"/>
    <w:rsid w:val="007E4610"/>
    <w:rsid w:val="007E4715"/>
    <w:rsid w:val="007E505B"/>
    <w:rsid w:val="007E7091"/>
    <w:rsid w:val="007F1CA8"/>
    <w:rsid w:val="00802F4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F7F"/>
    <w:rsid w:val="008376AC"/>
    <w:rsid w:val="008378D5"/>
    <w:rsid w:val="008444E8"/>
    <w:rsid w:val="00844E80"/>
    <w:rsid w:val="00846FE7"/>
    <w:rsid w:val="00847330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3ED"/>
    <w:rsid w:val="00875CD7"/>
    <w:rsid w:val="00876B4D"/>
    <w:rsid w:val="00877F18"/>
    <w:rsid w:val="00880557"/>
    <w:rsid w:val="008815A4"/>
    <w:rsid w:val="00886B63"/>
    <w:rsid w:val="00887797"/>
    <w:rsid w:val="00894A88"/>
    <w:rsid w:val="00894DE7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EBA"/>
    <w:rsid w:val="008B51A0"/>
    <w:rsid w:val="008B592A"/>
    <w:rsid w:val="008B7B5C"/>
    <w:rsid w:val="008C0C99"/>
    <w:rsid w:val="008C2017"/>
    <w:rsid w:val="008C36C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E5E"/>
    <w:rsid w:val="00941636"/>
    <w:rsid w:val="00943742"/>
    <w:rsid w:val="00945C05"/>
    <w:rsid w:val="00946945"/>
    <w:rsid w:val="00947713"/>
    <w:rsid w:val="00947A43"/>
    <w:rsid w:val="00950DE7"/>
    <w:rsid w:val="00952398"/>
    <w:rsid w:val="0095303F"/>
    <w:rsid w:val="00953920"/>
    <w:rsid w:val="00953D47"/>
    <w:rsid w:val="00954372"/>
    <w:rsid w:val="0095681E"/>
    <w:rsid w:val="009572D4"/>
    <w:rsid w:val="00957CB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1C6"/>
    <w:rsid w:val="009A5CBA"/>
    <w:rsid w:val="009B1F30"/>
    <w:rsid w:val="009B3AC2"/>
    <w:rsid w:val="009B4DF4"/>
    <w:rsid w:val="009B564E"/>
    <w:rsid w:val="009B64DE"/>
    <w:rsid w:val="009B7E87"/>
    <w:rsid w:val="009C403E"/>
    <w:rsid w:val="009C7A80"/>
    <w:rsid w:val="009C7F0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6DC7"/>
    <w:rsid w:val="00A17F63"/>
    <w:rsid w:val="00A2052C"/>
    <w:rsid w:val="00A216F8"/>
    <w:rsid w:val="00A2193B"/>
    <w:rsid w:val="00A2351A"/>
    <w:rsid w:val="00A264A9"/>
    <w:rsid w:val="00A27785"/>
    <w:rsid w:val="00A27F18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5DA8"/>
    <w:rsid w:val="00AA016F"/>
    <w:rsid w:val="00AA1ED6"/>
    <w:rsid w:val="00AA51D6"/>
    <w:rsid w:val="00AB0BC8"/>
    <w:rsid w:val="00AB11CA"/>
    <w:rsid w:val="00AB14D9"/>
    <w:rsid w:val="00AB4AB8"/>
    <w:rsid w:val="00AB514F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4BE"/>
    <w:rsid w:val="00AE27AC"/>
    <w:rsid w:val="00AE3743"/>
    <w:rsid w:val="00AE40E0"/>
    <w:rsid w:val="00AE4DBA"/>
    <w:rsid w:val="00AE4F07"/>
    <w:rsid w:val="00AF0E69"/>
    <w:rsid w:val="00AF1C5D"/>
    <w:rsid w:val="00AF42D7"/>
    <w:rsid w:val="00AF7678"/>
    <w:rsid w:val="00B006FE"/>
    <w:rsid w:val="00B007CB"/>
    <w:rsid w:val="00B02AA9"/>
    <w:rsid w:val="00B02FA3"/>
    <w:rsid w:val="00B05084"/>
    <w:rsid w:val="00B05642"/>
    <w:rsid w:val="00B0672F"/>
    <w:rsid w:val="00B12536"/>
    <w:rsid w:val="00B157F9"/>
    <w:rsid w:val="00B16985"/>
    <w:rsid w:val="00B16C12"/>
    <w:rsid w:val="00B20256"/>
    <w:rsid w:val="00B20D09"/>
    <w:rsid w:val="00B2763F"/>
    <w:rsid w:val="00B27AAC"/>
    <w:rsid w:val="00B30929"/>
    <w:rsid w:val="00B34057"/>
    <w:rsid w:val="00B372AA"/>
    <w:rsid w:val="00B377F9"/>
    <w:rsid w:val="00B40445"/>
    <w:rsid w:val="00B41888"/>
    <w:rsid w:val="00B45A52"/>
    <w:rsid w:val="00B46175"/>
    <w:rsid w:val="00B5274B"/>
    <w:rsid w:val="00B60A43"/>
    <w:rsid w:val="00B6188F"/>
    <w:rsid w:val="00B664C7"/>
    <w:rsid w:val="00B707A4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1C8"/>
    <w:rsid w:val="00BD48AC"/>
    <w:rsid w:val="00BD5D85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1F8"/>
    <w:rsid w:val="00C21E97"/>
    <w:rsid w:val="00C24345"/>
    <w:rsid w:val="00C279B5"/>
    <w:rsid w:val="00C27C45"/>
    <w:rsid w:val="00C332BC"/>
    <w:rsid w:val="00C3719D"/>
    <w:rsid w:val="00C534E7"/>
    <w:rsid w:val="00C54995"/>
    <w:rsid w:val="00C54D41"/>
    <w:rsid w:val="00C60783"/>
    <w:rsid w:val="00C60F82"/>
    <w:rsid w:val="00C64672"/>
    <w:rsid w:val="00C70697"/>
    <w:rsid w:val="00C72EF4"/>
    <w:rsid w:val="00C7402C"/>
    <w:rsid w:val="00C75D2F"/>
    <w:rsid w:val="00C767BE"/>
    <w:rsid w:val="00C76E3C"/>
    <w:rsid w:val="00C81568"/>
    <w:rsid w:val="00C826F6"/>
    <w:rsid w:val="00C9027A"/>
    <w:rsid w:val="00C9068E"/>
    <w:rsid w:val="00C93C4B"/>
    <w:rsid w:val="00C944AB"/>
    <w:rsid w:val="00C95B40"/>
    <w:rsid w:val="00C97808"/>
    <w:rsid w:val="00CA1BF0"/>
    <w:rsid w:val="00CA1ED8"/>
    <w:rsid w:val="00CA592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2FB"/>
    <w:rsid w:val="00D115C3"/>
    <w:rsid w:val="00D11897"/>
    <w:rsid w:val="00D13135"/>
    <w:rsid w:val="00D13E4E"/>
    <w:rsid w:val="00D14C57"/>
    <w:rsid w:val="00D239A7"/>
    <w:rsid w:val="00D23F47"/>
    <w:rsid w:val="00D36E71"/>
    <w:rsid w:val="00D37D87"/>
    <w:rsid w:val="00D40B33"/>
    <w:rsid w:val="00D4318F"/>
    <w:rsid w:val="00D438BF"/>
    <w:rsid w:val="00D440F8"/>
    <w:rsid w:val="00D47156"/>
    <w:rsid w:val="00D503FB"/>
    <w:rsid w:val="00D50921"/>
    <w:rsid w:val="00D50F97"/>
    <w:rsid w:val="00D53A1E"/>
    <w:rsid w:val="00D546FF"/>
    <w:rsid w:val="00D549A8"/>
    <w:rsid w:val="00D55AD5"/>
    <w:rsid w:val="00D5759F"/>
    <w:rsid w:val="00D576CA"/>
    <w:rsid w:val="00D61AF5"/>
    <w:rsid w:val="00D652B5"/>
    <w:rsid w:val="00D66155"/>
    <w:rsid w:val="00D67805"/>
    <w:rsid w:val="00D708B0"/>
    <w:rsid w:val="00D77B1D"/>
    <w:rsid w:val="00D8021F"/>
    <w:rsid w:val="00D80383"/>
    <w:rsid w:val="00D823C6"/>
    <w:rsid w:val="00D8263F"/>
    <w:rsid w:val="00D82D91"/>
    <w:rsid w:val="00D82E11"/>
    <w:rsid w:val="00D86A74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3C0"/>
    <w:rsid w:val="00DC2D36"/>
    <w:rsid w:val="00DC53EF"/>
    <w:rsid w:val="00DC74D5"/>
    <w:rsid w:val="00DC7C3B"/>
    <w:rsid w:val="00DD4513"/>
    <w:rsid w:val="00DE5608"/>
    <w:rsid w:val="00DE58D0"/>
    <w:rsid w:val="00DE654F"/>
    <w:rsid w:val="00DF0B6E"/>
    <w:rsid w:val="00DF15E0"/>
    <w:rsid w:val="00DF20E6"/>
    <w:rsid w:val="00DF2F50"/>
    <w:rsid w:val="00DF37A0"/>
    <w:rsid w:val="00DF6B3E"/>
    <w:rsid w:val="00E110E7"/>
    <w:rsid w:val="00E11B20"/>
    <w:rsid w:val="00E12CAC"/>
    <w:rsid w:val="00E17FA2"/>
    <w:rsid w:val="00E21C2F"/>
    <w:rsid w:val="00E22330"/>
    <w:rsid w:val="00E279B7"/>
    <w:rsid w:val="00E27D8D"/>
    <w:rsid w:val="00E30B5A"/>
    <w:rsid w:val="00E3123D"/>
    <w:rsid w:val="00E3141C"/>
    <w:rsid w:val="00E31461"/>
    <w:rsid w:val="00E31D43"/>
    <w:rsid w:val="00E32608"/>
    <w:rsid w:val="00E34188"/>
    <w:rsid w:val="00E34B6E"/>
    <w:rsid w:val="00E35559"/>
    <w:rsid w:val="00E36186"/>
    <w:rsid w:val="00E3723A"/>
    <w:rsid w:val="00E37860"/>
    <w:rsid w:val="00E446F1"/>
    <w:rsid w:val="00E46886"/>
    <w:rsid w:val="00E47AEF"/>
    <w:rsid w:val="00E50C3D"/>
    <w:rsid w:val="00E53B75"/>
    <w:rsid w:val="00E53E84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491"/>
    <w:rsid w:val="00E87822"/>
    <w:rsid w:val="00E90395"/>
    <w:rsid w:val="00E90E49"/>
    <w:rsid w:val="00E917F9"/>
    <w:rsid w:val="00E9291C"/>
    <w:rsid w:val="00E93FFE"/>
    <w:rsid w:val="00E94F8A"/>
    <w:rsid w:val="00EA6C0D"/>
    <w:rsid w:val="00EA7A41"/>
    <w:rsid w:val="00EB077B"/>
    <w:rsid w:val="00EB4EA2"/>
    <w:rsid w:val="00EC27C6"/>
    <w:rsid w:val="00EC4207"/>
    <w:rsid w:val="00EC5653"/>
    <w:rsid w:val="00EC71CE"/>
    <w:rsid w:val="00ED1006"/>
    <w:rsid w:val="00EE338B"/>
    <w:rsid w:val="00EE4E96"/>
    <w:rsid w:val="00EF11C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48B"/>
    <w:rsid w:val="00F15FA5"/>
    <w:rsid w:val="00F209B7"/>
    <w:rsid w:val="00F2376F"/>
    <w:rsid w:val="00F243D8"/>
    <w:rsid w:val="00F30828"/>
    <w:rsid w:val="00F313D6"/>
    <w:rsid w:val="00F331B6"/>
    <w:rsid w:val="00F40F0C"/>
    <w:rsid w:val="00F438C6"/>
    <w:rsid w:val="00F4766C"/>
    <w:rsid w:val="00F507D1"/>
    <w:rsid w:val="00F514A3"/>
    <w:rsid w:val="00F517A3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E7F"/>
    <w:rsid w:val="00F8456C"/>
    <w:rsid w:val="00F859D8"/>
    <w:rsid w:val="00F868F5"/>
    <w:rsid w:val="00F9056A"/>
    <w:rsid w:val="00F90884"/>
    <w:rsid w:val="00F90A8F"/>
    <w:rsid w:val="00F90F8D"/>
    <w:rsid w:val="00F92782"/>
    <w:rsid w:val="00F93AA9"/>
    <w:rsid w:val="00F96985"/>
    <w:rsid w:val="00F97838"/>
    <w:rsid w:val="00FA2BB3"/>
    <w:rsid w:val="00FA4282"/>
    <w:rsid w:val="00FB44E2"/>
    <w:rsid w:val="00FB4C80"/>
    <w:rsid w:val="00FB6A6A"/>
    <w:rsid w:val="00FC7429"/>
    <w:rsid w:val="00FD07F6"/>
    <w:rsid w:val="00FD1EC8"/>
    <w:rsid w:val="00FD36E4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492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AAFFC7D"/>
  <w15:chartTrackingRefBased/>
  <w15:docId w15:val="{FE61E40B-808D-4991-8DB9-C599CF9D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0" w:after="0"/>
    </w:pPr>
    <w:rPr>
      <w:b w:val="0"/>
      <w:bCs w:val="0"/>
      <w:caps w:val="0"/>
      <w:u w:val="none"/>
    </w:rPr>
  </w:style>
  <w:style w:type="paragraph" w:styleId="TOC1">
    <w:name w:val="toc 1"/>
    <w:aliases w:val="Observation TOC2"/>
    <w:uiPriority w:val="39"/>
    <w:rsid w:val="00A66F55"/>
    <w:pPr>
      <w:overflowPunct w:val="0"/>
      <w:autoSpaceDE w:val="0"/>
      <w:autoSpaceDN w:val="0"/>
      <w:adjustRightInd w:val="0"/>
      <w:spacing w:before="360" w:after="360"/>
      <w:textAlignment w:val="baseline"/>
    </w:pPr>
    <w:rPr>
      <w:rFonts w:asciiTheme="minorHAnsi" w:hAnsiTheme="minorHAnsi"/>
      <w:b/>
      <w:bCs/>
      <w:caps/>
      <w:sz w:val="22"/>
      <w:szCs w:val="22"/>
      <w:u w:val="single"/>
      <w:lang w:val="en-GB"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</w:style>
  <w:style w:type="paragraph" w:styleId="TOC4">
    <w:name w:val="toc 4"/>
    <w:basedOn w:val="TOC3"/>
    <w:semiHidden/>
    <w:rsid w:val="00A66F55"/>
    <w:rPr>
      <w:smallCaps w:val="0"/>
    </w:rPr>
  </w:style>
  <w:style w:type="paragraph" w:styleId="TOC3">
    <w:name w:val="toc 3"/>
    <w:basedOn w:val="TOC2"/>
    <w:uiPriority w:val="39"/>
    <w:rsid w:val="00A66F55"/>
    <w:rPr>
      <w:b w:val="0"/>
      <w:bCs w:val="0"/>
    </w:rPr>
  </w:style>
  <w:style w:type="paragraph" w:styleId="TOC2">
    <w:name w:val="toc 2"/>
    <w:basedOn w:val="TOC1"/>
    <w:semiHidden/>
    <w:rsid w:val="00A66F55"/>
    <w:pPr>
      <w:spacing w:before="0" w:after="0"/>
    </w:pPr>
    <w:rPr>
      <w:caps w:val="0"/>
      <w:smallCaps/>
      <w:u w:val="none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</w:style>
  <w:style w:type="paragraph" w:styleId="TOC6">
    <w:name w:val="toc 6"/>
    <w:basedOn w:val="TOC5"/>
    <w:next w:val="Normal"/>
    <w:semiHidden/>
    <w:rsid w:val="00A66F55"/>
  </w:style>
  <w:style w:type="paragraph" w:styleId="TOC7">
    <w:name w:val="toc 7"/>
    <w:basedOn w:val="TOC6"/>
    <w:next w:val="Normal"/>
    <w:semiHidden/>
    <w:rsid w:val="00A66F55"/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517A3"/>
    <w:pPr>
      <w:ind w:left="720"/>
      <w:contextualSpacing/>
    </w:pPr>
  </w:style>
  <w:style w:type="character" w:customStyle="1" w:styleId="TFChar">
    <w:name w:val="TF Char"/>
    <w:link w:val="TF"/>
    <w:rsid w:val="00A216F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A216F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67468"/>
    <w:rPr>
      <w:rFonts w:ascii="Arial" w:hAnsi="Arial"/>
      <w:lang w:val="en-GB" w:eastAsia="zh-CN"/>
    </w:rPr>
  </w:style>
  <w:style w:type="paragraph" w:customStyle="1" w:styleId="Guidance">
    <w:name w:val="Guidance"/>
    <w:basedOn w:val="Normal"/>
    <w:rsid w:val="00DC7C3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character" w:customStyle="1" w:styleId="B1Char">
    <w:name w:val="B1 Char"/>
    <w:link w:val="B1"/>
    <w:rsid w:val="00DC7C3B"/>
    <w:rPr>
      <w:rFonts w:ascii="Arial" w:hAnsi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0387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ackup\tech_doc\my%20study%20II\RAN2-99bis\RAR%20Design%20and%20Conten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5NUHHDQN7SK2-1-184908</_dlc_DocId>
    <_dlc_DocIdUrl xmlns="08b2df90-05d3-4030-90d4-c9feeb4a1cd9">
      <Url>https://ericoll.internal.ericsson.com/sites/star/_layouts/DocIdRedir.aspx?ID=5NUHHDQN7SK2-1-184908</Url>
      <Description>5NUHHDQN7SK2-1-184908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/>
</file>

<file path=customXml/itemProps2.xml><?xml version="1.0" encoding="utf-8"?>
<ds:datastoreItem xmlns:ds="http://schemas.openxmlformats.org/officeDocument/2006/customXml" ds:itemID="{F95D044E-DEF4-44A0-9715-94CD62B64AD4}"/>
</file>

<file path=customXml/itemProps3.xml><?xml version="1.0" encoding="utf-8"?>
<ds:datastoreItem xmlns:ds="http://schemas.openxmlformats.org/officeDocument/2006/customXml" ds:itemID="{55E0644C-6BEA-4A28-8785-968290B61A99}"/>
</file>

<file path=customXml/itemProps4.xml><?xml version="1.0" encoding="utf-8"?>
<ds:datastoreItem xmlns:ds="http://schemas.openxmlformats.org/officeDocument/2006/customXml" ds:itemID="{BEE23EE5-5864-4ADF-A848-295F30FA12F3}"/>
</file>

<file path=customXml/itemProps5.xml><?xml version="1.0" encoding="utf-8"?>
<ds:datastoreItem xmlns:ds="http://schemas.openxmlformats.org/officeDocument/2006/customXml" ds:itemID="{9F5946CB-8946-499C-8B44-7DE1A592D1D0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E8CFDDD2-FA69-40A8-AD58-310CABD9044F}"/>
</file>

<file path=docProps/app.xml><?xml version="1.0" encoding="utf-8"?>
<Properties xmlns="http://schemas.openxmlformats.org/officeDocument/2006/extended-properties" xmlns:vt="http://schemas.openxmlformats.org/officeDocument/2006/docPropsVTypes">
  <Template>RAR Design and Contents.dotx</Template>
  <TotalTime>1503</TotalTime>
  <Pages>4</Pages>
  <Words>1376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Liu Jinhua</dc:creator>
  <cp:keywords>Ericsson; TDoc; 3GPP</cp:keywords>
  <cp:lastModifiedBy>Ericsson</cp:lastModifiedBy>
  <cp:revision>53</cp:revision>
  <cp:lastPrinted>2008-01-31T16:09:00Z</cp:lastPrinted>
  <dcterms:created xsi:type="dcterms:W3CDTF">2017-10-30T08:47:00Z</dcterms:created>
  <dcterms:modified xsi:type="dcterms:W3CDTF">2017-11-16T21:14:00Z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116d7912-dc76-42fb-a9f1-090f1495e8fd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